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V w:val="single" w:sz="4" w:space="0" w:color="003F72"/>
        </w:tblBorders>
        <w:tblCellMar>
          <w:top w:w="113" w:type="dxa"/>
          <w:left w:w="113" w:type="dxa"/>
          <w:bottom w:w="113" w:type="dxa"/>
          <w:right w:w="113" w:type="dxa"/>
        </w:tblCellMar>
        <w:tblLook w:val="00A0" w:firstRow="1" w:lastRow="0" w:firstColumn="1" w:lastColumn="0" w:noHBand="0" w:noVBand="0"/>
      </w:tblPr>
      <w:tblGrid>
        <w:gridCol w:w="2080"/>
        <w:gridCol w:w="8333"/>
      </w:tblGrid>
      <w:tr w:rsidR="003A030F" w:rsidRPr="001C292C" w:rsidTr="00136BE3">
        <w:tc>
          <w:tcPr>
            <w:tcW w:w="2080" w:type="dxa"/>
            <w:tcBorders>
              <w:bottom w:val="nil"/>
              <w:right w:val="nil"/>
            </w:tcBorders>
            <w:tcMar>
              <w:top w:w="113" w:type="dxa"/>
              <w:left w:w="113" w:type="dxa"/>
              <w:bottom w:w="113" w:type="dxa"/>
              <w:right w:w="113" w:type="dxa"/>
            </w:tcMar>
          </w:tcPr>
          <w:p w:rsidR="003A030F" w:rsidRPr="001C292C" w:rsidRDefault="003A030F" w:rsidP="003A030F"/>
        </w:tc>
        <w:tc>
          <w:tcPr>
            <w:tcW w:w="8333" w:type="dxa"/>
            <w:tcBorders>
              <w:left w:val="nil"/>
              <w:bottom w:val="nil"/>
            </w:tcBorders>
          </w:tcPr>
          <w:p w:rsidR="008C3AA8" w:rsidRPr="001C292C" w:rsidRDefault="00E13F8D" w:rsidP="00E13F8D">
            <w:pPr>
              <w:pStyle w:val="Heading1"/>
            </w:pPr>
            <w:r w:rsidRPr="001C292C">
              <w:t>C</w:t>
            </w:r>
            <w:r w:rsidR="00DE6CED" w:rsidRPr="001C292C">
              <w:t>oncept</w:t>
            </w:r>
          </w:p>
        </w:tc>
      </w:tr>
      <w:tr w:rsidR="003A030F" w:rsidRPr="001C292C" w:rsidTr="00FC4749">
        <w:tc>
          <w:tcPr>
            <w:tcW w:w="2080" w:type="dxa"/>
            <w:tcMar>
              <w:top w:w="113" w:type="dxa"/>
              <w:left w:w="113" w:type="dxa"/>
              <w:bottom w:w="113" w:type="dxa"/>
              <w:right w:w="113" w:type="dxa"/>
            </w:tcMar>
          </w:tcPr>
          <w:p w:rsidR="003A030F" w:rsidRPr="001C292C" w:rsidRDefault="003A030F" w:rsidP="003A030F"/>
        </w:tc>
        <w:tc>
          <w:tcPr>
            <w:tcW w:w="8333" w:type="dxa"/>
          </w:tcPr>
          <w:p w:rsidR="001C292C" w:rsidRPr="001C292C" w:rsidRDefault="005D1802" w:rsidP="001C292C">
            <w:pPr>
              <w:pStyle w:val="Heading1-light"/>
              <w:rPr>
                <w:b/>
              </w:rPr>
            </w:pPr>
            <w:r>
              <w:rPr>
                <w:b/>
              </w:rPr>
              <w:t>Reversing</w:t>
            </w:r>
            <w:r w:rsidRPr="001C292C">
              <w:rPr>
                <w:b/>
              </w:rPr>
              <w:t xml:space="preserve"> </w:t>
            </w:r>
            <w:r w:rsidR="001C292C" w:rsidRPr="001C292C">
              <w:rPr>
                <w:b/>
              </w:rPr>
              <w:t xml:space="preserve">the HIV and HCV epidemic for </w:t>
            </w:r>
            <w:r>
              <w:rPr>
                <w:b/>
              </w:rPr>
              <w:t>p</w:t>
            </w:r>
            <w:r w:rsidR="001C292C" w:rsidRPr="001C292C">
              <w:rPr>
                <w:b/>
              </w:rPr>
              <w:t xml:space="preserve">eople who inject drugs </w:t>
            </w:r>
          </w:p>
          <w:p w:rsidR="001C292C" w:rsidRPr="001C292C" w:rsidRDefault="001C292C" w:rsidP="001C292C">
            <w:pPr>
              <w:pStyle w:val="Heading1-light"/>
            </w:pPr>
            <w:r w:rsidRPr="001C292C">
              <w:t xml:space="preserve">Monday 26 – Wednesday 28 February 2018 </w:t>
            </w:r>
          </w:p>
          <w:p w:rsidR="008C3AA8" w:rsidRPr="001C292C" w:rsidRDefault="001C292C" w:rsidP="001C292C">
            <w:pPr>
              <w:pStyle w:val="Normalheading"/>
              <w:spacing w:after="130"/>
            </w:pPr>
            <w:r w:rsidRPr="001C292C">
              <w:t xml:space="preserve">Wiston House, West Sussex, UK  </w:t>
            </w:r>
          </w:p>
        </w:tc>
      </w:tr>
      <w:tr w:rsidR="00200C9C" w:rsidRPr="001C292C" w:rsidTr="00FC4749">
        <w:tc>
          <w:tcPr>
            <w:tcW w:w="2080" w:type="dxa"/>
            <w:tcMar>
              <w:top w:w="113" w:type="dxa"/>
              <w:left w:w="113" w:type="dxa"/>
              <w:bottom w:w="113" w:type="dxa"/>
              <w:right w:w="113" w:type="dxa"/>
            </w:tcMar>
          </w:tcPr>
          <w:p w:rsidR="00200C9C" w:rsidRPr="001C292C" w:rsidRDefault="00200C9C" w:rsidP="00614139">
            <w:pPr>
              <w:pStyle w:val="Normal-nospaceafter"/>
            </w:pPr>
          </w:p>
        </w:tc>
        <w:tc>
          <w:tcPr>
            <w:tcW w:w="8333" w:type="dxa"/>
          </w:tcPr>
          <w:p w:rsidR="00200C9C" w:rsidRPr="001C292C" w:rsidRDefault="00200C9C" w:rsidP="001C292C">
            <w:pPr>
              <w:pStyle w:val="Normal-nospaceafter"/>
              <w:rPr>
                <w:b/>
              </w:rPr>
            </w:pPr>
            <w:r w:rsidRPr="001C292C">
              <w:rPr>
                <w:b/>
              </w:rPr>
              <w:t>In partnership with the University of California, San Francisco, and Gilead Sciences</w:t>
            </w:r>
          </w:p>
        </w:tc>
      </w:tr>
      <w:tr w:rsidR="00DE6CED" w:rsidRPr="001C292C" w:rsidTr="00FC4749">
        <w:tc>
          <w:tcPr>
            <w:tcW w:w="2080" w:type="dxa"/>
            <w:tcMar>
              <w:top w:w="113" w:type="dxa"/>
              <w:left w:w="113" w:type="dxa"/>
              <w:bottom w:w="113" w:type="dxa"/>
              <w:right w:w="113" w:type="dxa"/>
            </w:tcMar>
          </w:tcPr>
          <w:p w:rsidR="00DE6CED" w:rsidRPr="001C292C" w:rsidRDefault="00DE6CED" w:rsidP="003A030F"/>
        </w:tc>
        <w:tc>
          <w:tcPr>
            <w:tcW w:w="8333" w:type="dxa"/>
          </w:tcPr>
          <w:p w:rsidR="00200C9C" w:rsidRPr="001C292C" w:rsidRDefault="001C292C" w:rsidP="001C292C">
            <w:pPr>
              <w:pStyle w:val="Heading3"/>
            </w:pPr>
            <w:r w:rsidRPr="001C292C">
              <w:t>Context</w:t>
            </w:r>
          </w:p>
          <w:p w:rsidR="001C292C" w:rsidRPr="001C292C" w:rsidRDefault="001C292C" w:rsidP="001C292C">
            <w:r w:rsidRPr="001C292C">
              <w:t>People who inject drugs (PWID) are at much higher risk of HIV, Hepatitis C (HCV) and HIV/HCV co-infection than the general population. Of the estimated 12 million PWID globally, approximately 14% are living with HIV,</w:t>
            </w:r>
            <w:r w:rsidRPr="001C292C" w:rsidDel="004F2E86">
              <w:t xml:space="preserve"> </w:t>
            </w:r>
            <w:r w:rsidRPr="001C292C">
              <w:t xml:space="preserve">52% are living with HCV. The vast majority of PWID living with HIV are co-infected with HCV (82.4%).  </w:t>
            </w:r>
          </w:p>
          <w:p w:rsidR="001C292C" w:rsidRPr="001C292C" w:rsidRDefault="001C292C" w:rsidP="001C292C">
            <w:r w:rsidRPr="001C292C">
              <w:t>Though significant progress has been made to curb these epidemics, PWID remain particularly susceptible to new infections, co-infection, chronic disease and mortality. In 2011 the UN set a target to reduce new infections among PWID by 50% by 2015</w:t>
            </w:r>
            <w:r w:rsidR="00DA5B5E">
              <w:t>. However,</w:t>
            </w:r>
            <w:r w:rsidRPr="001C292C">
              <w:t xml:space="preserve"> new HIV infections in PWID increased by 33% between 2011 and 2014.  In high- and middle-income countries, PWID account for most of new HCV infections and existing HCV cases. Globally, PWID represent 23% of new HCV infections and account for 31% of HCV-related deaths. Additionally, many countries around the world are experiencing rising overdoses and drug-related deaths as opioid addiction and injection drug use continue to increase. </w:t>
            </w:r>
          </w:p>
          <w:p w:rsidR="00DE6CED" w:rsidRDefault="001C292C" w:rsidP="001C292C">
            <w:r w:rsidRPr="001C292C">
              <w:t xml:space="preserve">Despite this, PWID continue to face </w:t>
            </w:r>
            <w:r w:rsidR="00DA5B5E">
              <w:t>significant</w:t>
            </w:r>
            <w:r w:rsidRPr="001C292C">
              <w:t xml:space="preserve"> social and structural barriers to healthcare that are rooted in stigma, disc</w:t>
            </w:r>
            <w:r>
              <w:t>rimination and criminalis</w:t>
            </w:r>
            <w:r w:rsidRPr="001C292C">
              <w:t>ation. According to UNAIDS, over half of PWID will be incarcerated at some point in their lives. While in prison, PWID are further exposed to HIV and HCV through continued, unsafe drug use.</w:t>
            </w:r>
          </w:p>
          <w:p w:rsidR="00DA5B5E" w:rsidRPr="001C292C" w:rsidRDefault="00DA5B5E" w:rsidP="001C292C">
            <w:r w:rsidRPr="00DA5B5E">
              <w:t>The internationally agreed Sustainable Development Goals (2015) set a target to “strengthen the prevention and treatment of substance abuse, including narcotic drug abuse and harmful use of alcohol” (SDG 3).</w:t>
            </w:r>
          </w:p>
        </w:tc>
      </w:tr>
      <w:tr w:rsidR="00DE6CED" w:rsidRPr="001C292C" w:rsidTr="00FC4749">
        <w:tc>
          <w:tcPr>
            <w:tcW w:w="2080" w:type="dxa"/>
            <w:tcMar>
              <w:top w:w="113" w:type="dxa"/>
              <w:left w:w="113" w:type="dxa"/>
              <w:bottom w:w="113" w:type="dxa"/>
              <w:right w:w="113" w:type="dxa"/>
            </w:tcMar>
          </w:tcPr>
          <w:p w:rsidR="00DE6CED" w:rsidRPr="001C292C" w:rsidRDefault="00DE6CED" w:rsidP="003A030F"/>
        </w:tc>
        <w:tc>
          <w:tcPr>
            <w:tcW w:w="8333" w:type="dxa"/>
          </w:tcPr>
          <w:p w:rsidR="00200C9C" w:rsidRPr="001C292C" w:rsidRDefault="001C292C" w:rsidP="00B4316C">
            <w:pPr>
              <w:tabs>
                <w:tab w:val="clear" w:pos="992"/>
                <w:tab w:val="clear" w:pos="2041"/>
                <w:tab w:val="clear" w:pos="3147"/>
                <w:tab w:val="left" w:pos="1496"/>
              </w:tabs>
              <w:contextualSpacing/>
              <w:rPr>
                <w:rFonts w:cs="Arial"/>
                <w:b/>
                <w:bCs/>
                <w:sz w:val="24"/>
                <w:szCs w:val="26"/>
              </w:rPr>
            </w:pPr>
            <w:r w:rsidRPr="001C292C">
              <w:rPr>
                <w:rFonts w:cs="Arial"/>
                <w:b/>
                <w:bCs/>
                <w:sz w:val="24"/>
                <w:szCs w:val="26"/>
              </w:rPr>
              <w:t>Available tools</w:t>
            </w:r>
          </w:p>
          <w:p w:rsidR="001C292C" w:rsidRPr="001C292C" w:rsidRDefault="001C292C" w:rsidP="001C292C">
            <w:pPr>
              <w:pStyle w:val="ListParagraph"/>
              <w:numPr>
                <w:ilvl w:val="0"/>
                <w:numId w:val="5"/>
              </w:numPr>
              <w:tabs>
                <w:tab w:val="left" w:pos="1496"/>
              </w:tabs>
              <w:ind w:left="714" w:hanging="357"/>
              <w:contextualSpacing w:val="0"/>
            </w:pPr>
            <w:r w:rsidRPr="001C292C">
              <w:t xml:space="preserve">Many proven tools and strategies to improve PWID’s health and lives already exist. The United Nations Office on Drugs and Crime (UNODC), the World Health Organization (WHO) and UNAIDS support expansion of evidence-based, harm reduction interventions to reduce vulnerability to infectious diseases and improve uptake of health and social services. These include: needle and syringe </w:t>
            </w:r>
            <w:r w:rsidR="00DA5B5E">
              <w:t>programme</w:t>
            </w:r>
            <w:r w:rsidRPr="001C292C">
              <w:t xml:space="preserve">s, opioid substitution therapy and increased access to HIV/AIDS testing and treatment, and overdose prevention (e.g., naloxone). </w:t>
            </w:r>
          </w:p>
          <w:p w:rsidR="00DE6CED" w:rsidRPr="001C292C" w:rsidRDefault="001C292C" w:rsidP="001C292C">
            <w:pPr>
              <w:pStyle w:val="ListParagraph"/>
              <w:numPr>
                <w:ilvl w:val="0"/>
                <w:numId w:val="5"/>
              </w:numPr>
              <w:tabs>
                <w:tab w:val="left" w:pos="1496"/>
              </w:tabs>
            </w:pPr>
            <w:r w:rsidRPr="001C292C">
              <w:t>Integrating harm reduction, health and social services to address drug use and infectious diseases, including HIV and HCV</w:t>
            </w:r>
            <w:r w:rsidRPr="001C292C" w:rsidDel="00007006">
              <w:t xml:space="preserve"> </w:t>
            </w:r>
            <w:r w:rsidRPr="001C292C">
              <w:t xml:space="preserve">is recommended by UNODC, WHO and UNAIDS. Service integration has shown to improve adherence to antiretroviral therapy and HCV treatment, and overall health outcomes. Historically, support for </w:t>
            </w:r>
            <w:bookmarkStart w:id="0" w:name="_GoBack"/>
            <w:bookmarkEnd w:id="0"/>
            <w:r w:rsidRPr="001C292C">
              <w:t xml:space="preserve">these </w:t>
            </w:r>
            <w:r w:rsidR="00DA5B5E">
              <w:t>programme</w:t>
            </w:r>
            <w:r w:rsidRPr="001C292C">
              <w:t xml:space="preserve">s has been tied to HIV funding; however, increased momentum </w:t>
            </w:r>
            <w:r w:rsidRPr="001C292C">
              <w:lastRenderedPageBreak/>
              <w:t xml:space="preserve">around global HCV goals could expand support for integrated PWID treatment and care. </w:t>
            </w:r>
          </w:p>
        </w:tc>
      </w:tr>
      <w:tr w:rsidR="00DE6CED" w:rsidRPr="001C292C" w:rsidTr="00FC4749">
        <w:tc>
          <w:tcPr>
            <w:tcW w:w="2080" w:type="dxa"/>
            <w:tcMar>
              <w:top w:w="113" w:type="dxa"/>
              <w:left w:w="113" w:type="dxa"/>
              <w:bottom w:w="113" w:type="dxa"/>
              <w:right w:w="113" w:type="dxa"/>
            </w:tcMar>
          </w:tcPr>
          <w:p w:rsidR="00DE6CED" w:rsidRPr="001C292C" w:rsidRDefault="00DE6CED" w:rsidP="003A030F"/>
        </w:tc>
        <w:tc>
          <w:tcPr>
            <w:tcW w:w="8333" w:type="dxa"/>
          </w:tcPr>
          <w:p w:rsidR="00200C9C" w:rsidRPr="001C292C" w:rsidRDefault="001C292C" w:rsidP="00B4316C">
            <w:pPr>
              <w:rPr>
                <w:rFonts w:cs="Arial"/>
                <w:b/>
                <w:bCs/>
                <w:sz w:val="24"/>
                <w:szCs w:val="26"/>
              </w:rPr>
            </w:pPr>
            <w:r w:rsidRPr="001C292C">
              <w:rPr>
                <w:rFonts w:cs="Arial"/>
                <w:b/>
                <w:bCs/>
                <w:sz w:val="24"/>
                <w:szCs w:val="26"/>
              </w:rPr>
              <w:t>Barriers to access</w:t>
            </w:r>
          </w:p>
          <w:p w:rsidR="001C292C" w:rsidRPr="001C292C" w:rsidRDefault="001C292C" w:rsidP="001C292C">
            <w:r w:rsidRPr="001C292C">
              <w:t xml:space="preserve">Notwithstanding efforts to address HIV and HCV, stakeholders remain concerned that global goals have not generated the support and funding needed to serve PWID. Proven interventions have not been brought to scale and life-saving medicines are still difficult to access due to prohibitive laws and policies. </w:t>
            </w:r>
          </w:p>
          <w:p w:rsidR="001C292C" w:rsidRPr="001C292C" w:rsidRDefault="001C292C" w:rsidP="001C292C">
            <w:r w:rsidRPr="001C292C">
              <w:t xml:space="preserve">According to the </w:t>
            </w:r>
            <w:r w:rsidRPr="001C292C">
              <w:rPr>
                <w:i/>
              </w:rPr>
              <w:t>2016 Global State of Harm Reduction</w:t>
            </w:r>
            <w:r w:rsidRPr="001C292C">
              <w:t xml:space="preserve"> report, out of 158 countries and territories where injection drug use has been reported, 68 still have no needle and syringe </w:t>
            </w:r>
            <w:r w:rsidR="00DA5B5E">
              <w:t>programme</w:t>
            </w:r>
            <w:r w:rsidRPr="001C292C">
              <w:t xml:space="preserve">s and 78 do not provide opioid substitution therapy. </w:t>
            </w:r>
          </w:p>
          <w:p w:rsidR="00B4316C" w:rsidRPr="001C292C" w:rsidRDefault="001C292C" w:rsidP="00DA5B5E">
            <w:r w:rsidRPr="001C292C">
              <w:t xml:space="preserve">There is also growing concern over reduced funding from global donors for harm reduction </w:t>
            </w:r>
            <w:r w:rsidR="00DA5B5E">
              <w:t>programme</w:t>
            </w:r>
            <w:r w:rsidRPr="001C292C">
              <w:t xml:space="preserve">s, particularly in middle-income countries where many PWID live. New commitments and policies that address these access challenges through a human rights lens will be </w:t>
            </w:r>
            <w:proofErr w:type="gramStart"/>
            <w:r w:rsidR="00DA5B5E">
              <w:t>key</w:t>
            </w:r>
            <w:proofErr w:type="gramEnd"/>
            <w:r w:rsidRPr="001C292C">
              <w:t xml:space="preserve"> </w:t>
            </w:r>
            <w:r w:rsidR="00DA5B5E">
              <w:t>to</w:t>
            </w:r>
            <w:r w:rsidRPr="001C292C">
              <w:t xml:space="preserve"> reac</w:t>
            </w:r>
            <w:r w:rsidR="00DA5B5E">
              <w:t>h</w:t>
            </w:r>
            <w:r w:rsidRPr="001C292C">
              <w:t xml:space="preserve"> PWID </w:t>
            </w:r>
            <w:r w:rsidR="00DA5B5E">
              <w:t>effectively and slow</w:t>
            </w:r>
            <w:r w:rsidRPr="001C292C">
              <w:t xml:space="preserve"> the HIV and HCV epidemics. Whilst funding for HIV/HCV co-infection has been made available through traditional HIV funders (Global Fund, UNITAID, USAID/CDC) funding for HCV treatment and care remains a significant challenge.</w:t>
            </w:r>
          </w:p>
        </w:tc>
      </w:tr>
      <w:tr w:rsidR="00B4316C" w:rsidRPr="001C292C" w:rsidTr="00FC4749">
        <w:tc>
          <w:tcPr>
            <w:tcW w:w="2080" w:type="dxa"/>
            <w:tcMar>
              <w:top w:w="113" w:type="dxa"/>
              <w:left w:w="113" w:type="dxa"/>
              <w:bottom w:w="113" w:type="dxa"/>
              <w:right w:w="113" w:type="dxa"/>
            </w:tcMar>
          </w:tcPr>
          <w:p w:rsidR="00B4316C" w:rsidRPr="001C292C" w:rsidRDefault="00B4316C" w:rsidP="003A030F"/>
        </w:tc>
        <w:tc>
          <w:tcPr>
            <w:tcW w:w="8333" w:type="dxa"/>
          </w:tcPr>
          <w:p w:rsidR="00200C9C" w:rsidRDefault="00DA5B5E" w:rsidP="00200C9C">
            <w:pPr>
              <w:pStyle w:val="Heading3"/>
            </w:pPr>
            <w:r>
              <w:t>A</w:t>
            </w:r>
            <w:r w:rsidR="001C292C" w:rsidRPr="001C292C">
              <w:t xml:space="preserve">ddressing </w:t>
            </w:r>
            <w:r>
              <w:t xml:space="preserve">the </w:t>
            </w:r>
            <w:r w:rsidR="001C292C" w:rsidRPr="001C292C">
              <w:t>challenges</w:t>
            </w:r>
            <w:r>
              <w:t xml:space="preserve"> – aim and objectives</w:t>
            </w:r>
          </w:p>
          <w:p w:rsidR="00DA5B5E" w:rsidRPr="00DA5B5E" w:rsidRDefault="00DA5B5E" w:rsidP="00DA5B5E">
            <w:r w:rsidRPr="001C292C">
              <w:t xml:space="preserve">This </w:t>
            </w:r>
            <w:r>
              <w:t xml:space="preserve">Wilton Park </w:t>
            </w:r>
            <w:r w:rsidRPr="001C292C">
              <w:t>meeting will convene high-level stakeholders</w:t>
            </w:r>
            <w:r>
              <w:t xml:space="preserve"> including</w:t>
            </w:r>
            <w:r w:rsidRPr="001C292C">
              <w:t xml:space="preserve"> policymakers, researchers, clinicians, advocates, implementers and industry representatives</w:t>
            </w:r>
            <w:r>
              <w:t>,</w:t>
            </w:r>
            <w:r w:rsidRPr="001C292C">
              <w:t xml:space="preserve"> to discuss how to reach PWID with HIV and HCV prevention, treatment and care measures.</w:t>
            </w:r>
          </w:p>
          <w:p w:rsidR="001C292C" w:rsidRPr="001C292C" w:rsidRDefault="001C292C" w:rsidP="001C292C">
            <w:r w:rsidRPr="001C292C">
              <w:t xml:space="preserve">Specifically, </w:t>
            </w:r>
            <w:r w:rsidR="00DA5B5E">
              <w:t>discussion</w:t>
            </w:r>
            <w:r w:rsidRPr="001C292C">
              <w:t xml:space="preserve"> will aim to:</w:t>
            </w:r>
          </w:p>
          <w:p w:rsidR="001C292C" w:rsidRPr="001C292C" w:rsidRDefault="001C292C" w:rsidP="001C292C">
            <w:pPr>
              <w:numPr>
                <w:ilvl w:val="0"/>
                <w:numId w:val="10"/>
              </w:numPr>
            </w:pPr>
            <w:r w:rsidRPr="001C292C">
              <w:t xml:space="preserve">Identify effective strategies to overcome barriers to providing PWID with health care, including reaching incarcerated PWID populations.  </w:t>
            </w:r>
          </w:p>
          <w:p w:rsidR="001C292C" w:rsidRPr="001C292C" w:rsidRDefault="00DA5B5E" w:rsidP="001C292C">
            <w:pPr>
              <w:numPr>
                <w:ilvl w:val="0"/>
                <w:numId w:val="10"/>
              </w:numPr>
            </w:pPr>
            <w:r>
              <w:t>Share lessons from countries</w:t>
            </w:r>
            <w:r w:rsidR="001C292C" w:rsidRPr="001C292C">
              <w:t xml:space="preserve"> that have successfully carried out effective PWID </w:t>
            </w:r>
            <w:r>
              <w:t>programme</w:t>
            </w:r>
            <w:r w:rsidR="001C292C" w:rsidRPr="001C292C">
              <w:t>s.</w:t>
            </w:r>
          </w:p>
          <w:p w:rsidR="001C292C" w:rsidRPr="001C292C" w:rsidRDefault="001C292C" w:rsidP="001C292C">
            <w:pPr>
              <w:numPr>
                <w:ilvl w:val="0"/>
                <w:numId w:val="10"/>
              </w:numPr>
            </w:pPr>
            <w:r w:rsidRPr="001C292C">
              <w:t xml:space="preserve">Look for synergies to expand integrated service delivery models for PWID. </w:t>
            </w:r>
          </w:p>
          <w:p w:rsidR="001C292C" w:rsidRPr="001C292C" w:rsidRDefault="001C292C" w:rsidP="001C292C">
            <w:pPr>
              <w:numPr>
                <w:ilvl w:val="0"/>
                <w:numId w:val="10"/>
              </w:numPr>
            </w:pPr>
            <w:r>
              <w:t>Recognis</w:t>
            </w:r>
            <w:r w:rsidRPr="001C292C">
              <w:t xml:space="preserve">e and strengthen the role of community networks of PWID in the response. </w:t>
            </w:r>
          </w:p>
          <w:p w:rsidR="001C292C" w:rsidRPr="001C292C" w:rsidRDefault="001C292C" w:rsidP="001C292C">
            <w:pPr>
              <w:numPr>
                <w:ilvl w:val="0"/>
                <w:numId w:val="10"/>
              </w:numPr>
            </w:pPr>
            <w:r w:rsidRPr="001C292C">
              <w:t>Determine how to better coordinate across sectors to improve data collection, surveillance and research.</w:t>
            </w:r>
          </w:p>
          <w:p w:rsidR="001C292C" w:rsidRPr="001C292C" w:rsidRDefault="00DA5B5E" w:rsidP="001C292C">
            <w:pPr>
              <w:numPr>
                <w:ilvl w:val="0"/>
                <w:numId w:val="10"/>
              </w:numPr>
            </w:pPr>
            <w:r>
              <w:t>Build the investment case for</w:t>
            </w:r>
            <w:r w:rsidR="001C292C" w:rsidRPr="001C292C">
              <w:t xml:space="preserve"> international donors in evidence-based solutions.</w:t>
            </w:r>
          </w:p>
          <w:p w:rsidR="001C292C" w:rsidRPr="001C292C" w:rsidRDefault="001C292C" w:rsidP="001C292C">
            <w:pPr>
              <w:numPr>
                <w:ilvl w:val="0"/>
                <w:numId w:val="10"/>
              </w:numPr>
            </w:pPr>
            <w:r w:rsidRPr="001C292C">
              <w:t xml:space="preserve">Explore how the global frameworks – such as UNAIDS Fast-Track Strategy to End the AIDS Epidemic by 2030, WHO Global Health Sector Strategies for HIV/AIDS and Viral Hepatitis, 2016 UNGASS on the World Drug Problem Outcome Document and Sustainable Development Goals commitments to ‘leave no one behind’ – can be leveraged for greater political and financial support for PWID </w:t>
            </w:r>
            <w:r w:rsidR="00DA5B5E">
              <w:t>programme</w:t>
            </w:r>
            <w:r w:rsidRPr="001C292C">
              <w:t>s and policies.</w:t>
            </w:r>
          </w:p>
          <w:p w:rsidR="00B4316C" w:rsidRPr="001C292C" w:rsidRDefault="001C292C" w:rsidP="001C292C">
            <w:pPr>
              <w:numPr>
                <w:ilvl w:val="0"/>
                <w:numId w:val="10"/>
              </w:numPr>
            </w:pPr>
            <w:r w:rsidRPr="001C292C">
              <w:t>Create a roadmap of opportunities, milestones and actions in the lead-up to the High-Level Meeting on the world drug problem that will take place in March 2019.</w:t>
            </w:r>
          </w:p>
        </w:tc>
      </w:tr>
      <w:tr w:rsidR="001C292C" w:rsidRPr="001C292C" w:rsidTr="00FC4749">
        <w:tc>
          <w:tcPr>
            <w:tcW w:w="2080" w:type="dxa"/>
            <w:tcMar>
              <w:top w:w="113" w:type="dxa"/>
              <w:left w:w="113" w:type="dxa"/>
              <w:bottom w:w="113" w:type="dxa"/>
              <w:right w:w="113" w:type="dxa"/>
            </w:tcMar>
          </w:tcPr>
          <w:p w:rsidR="001C292C" w:rsidRPr="001C292C" w:rsidRDefault="001C292C" w:rsidP="003A030F"/>
        </w:tc>
        <w:tc>
          <w:tcPr>
            <w:tcW w:w="8333" w:type="dxa"/>
          </w:tcPr>
          <w:p w:rsidR="001C292C" w:rsidRPr="001C292C" w:rsidRDefault="001C292C" w:rsidP="001C292C">
            <w:pPr>
              <w:pStyle w:val="Heading3"/>
            </w:pPr>
            <w:r w:rsidRPr="001C292C">
              <w:t>Why Wilton Park?</w:t>
            </w:r>
          </w:p>
          <w:p w:rsidR="001C292C" w:rsidRPr="001C292C" w:rsidRDefault="001C292C" w:rsidP="001C292C">
            <w:pPr>
              <w:pStyle w:val="Heading3"/>
              <w:spacing w:line="260" w:lineRule="atLeast"/>
              <w:rPr>
                <w:b w:val="0"/>
                <w:bCs w:val="0"/>
                <w:sz w:val="20"/>
                <w:szCs w:val="20"/>
              </w:rPr>
            </w:pPr>
            <w:r w:rsidRPr="001C292C">
              <w:rPr>
                <w:b w:val="0"/>
                <w:bCs w:val="0"/>
                <w:sz w:val="20"/>
                <w:szCs w:val="20"/>
              </w:rPr>
              <w:t xml:space="preserve">Our convening role enables us to bring together communities who do not usually or often meet, for off-the-record round-table discussions, facilitated by a Wilton Park </w:t>
            </w:r>
            <w:r w:rsidR="00DA5B5E">
              <w:rPr>
                <w:b w:val="0"/>
                <w:bCs w:val="0"/>
                <w:sz w:val="20"/>
                <w:szCs w:val="20"/>
              </w:rPr>
              <w:t>Programme</w:t>
            </w:r>
            <w:r w:rsidRPr="001C292C">
              <w:rPr>
                <w:b w:val="0"/>
                <w:bCs w:val="0"/>
                <w:sz w:val="20"/>
                <w:szCs w:val="20"/>
              </w:rPr>
              <w:t xml:space="preserve"> Director. The informal atmosphere and residential nature stimulates frank, open discussions and valuable networking. The Wilton Park team will design the </w:t>
            </w:r>
            <w:r w:rsidR="00DA5B5E">
              <w:rPr>
                <w:b w:val="0"/>
                <w:bCs w:val="0"/>
                <w:sz w:val="20"/>
                <w:szCs w:val="20"/>
              </w:rPr>
              <w:t>programme</w:t>
            </w:r>
            <w:r w:rsidRPr="001C292C">
              <w:rPr>
                <w:b w:val="0"/>
                <w:bCs w:val="0"/>
                <w:sz w:val="20"/>
                <w:szCs w:val="20"/>
              </w:rPr>
              <w:t xml:space="preserve"> to maximise the impact, working as closely with partners as desired, organise invitations and </w:t>
            </w:r>
            <w:r w:rsidRPr="001C292C">
              <w:rPr>
                <w:b w:val="0"/>
                <w:bCs w:val="0"/>
                <w:sz w:val="20"/>
                <w:szCs w:val="20"/>
              </w:rPr>
              <w:lastRenderedPageBreak/>
              <w:t>logistics, and host and facilitate the meeting at Wiston House, near Steyning, West Sussex.</w:t>
            </w:r>
          </w:p>
          <w:p w:rsidR="001C292C" w:rsidRPr="001C292C" w:rsidRDefault="00DA5B5E" w:rsidP="00D3488E">
            <w:pPr>
              <w:spacing w:line="260" w:lineRule="atLeast"/>
            </w:pPr>
            <w:r>
              <w:rPr>
                <w:rFonts w:cs="Arial"/>
                <w:szCs w:val="20"/>
              </w:rPr>
              <w:t>This</w:t>
            </w:r>
            <w:r w:rsidR="001C292C" w:rsidRPr="001C292C">
              <w:rPr>
                <w:rFonts w:cs="Arial"/>
                <w:szCs w:val="20"/>
              </w:rPr>
              <w:t xml:space="preserve"> meeting will build upon Wilton Park’s </w:t>
            </w:r>
            <w:r>
              <w:rPr>
                <w:rFonts w:cs="Arial"/>
                <w:szCs w:val="20"/>
              </w:rPr>
              <w:t xml:space="preserve">global </w:t>
            </w:r>
            <w:r w:rsidR="001C292C" w:rsidRPr="001C292C">
              <w:rPr>
                <w:rFonts w:cs="Arial"/>
                <w:szCs w:val="20"/>
              </w:rPr>
              <w:t>health focus, including series</w:t>
            </w:r>
            <w:r w:rsidR="00D3488E">
              <w:rPr>
                <w:rFonts w:cs="Arial"/>
                <w:szCs w:val="20"/>
              </w:rPr>
              <w:t>’</w:t>
            </w:r>
            <w:r w:rsidR="001C292C" w:rsidRPr="001C292C">
              <w:rPr>
                <w:rFonts w:cs="Arial"/>
                <w:szCs w:val="20"/>
              </w:rPr>
              <w:t xml:space="preserve"> on HIV and hepatitis. Recent </w:t>
            </w:r>
            <w:r>
              <w:rPr>
                <w:rFonts w:cs="Arial"/>
                <w:szCs w:val="20"/>
              </w:rPr>
              <w:t>discusses</w:t>
            </w:r>
            <w:r w:rsidR="001C292C" w:rsidRPr="001C292C">
              <w:rPr>
                <w:rFonts w:cs="Arial"/>
                <w:szCs w:val="20"/>
              </w:rPr>
              <w:t xml:space="preserve"> include</w:t>
            </w:r>
            <w:r>
              <w:rPr>
                <w:rFonts w:cs="Arial"/>
                <w:szCs w:val="20"/>
              </w:rPr>
              <w:t>d</w:t>
            </w:r>
            <w:r w:rsidR="001C292C" w:rsidRPr="001C292C">
              <w:rPr>
                <w:rFonts w:cs="Arial"/>
                <w:szCs w:val="20"/>
              </w:rPr>
              <w:t xml:space="preserve"> </w:t>
            </w:r>
            <w:hyperlink r:id="rId9" w:history="1">
              <w:r w:rsidR="001C292C" w:rsidRPr="009C7FDB">
                <w:rPr>
                  <w:rStyle w:val="Hyperlink"/>
                </w:rPr>
                <w:t>HIV Prevention in sub-Saharan Africa</w:t>
              </w:r>
            </w:hyperlink>
            <w:r w:rsidR="001C292C" w:rsidRPr="001C292C">
              <w:rPr>
                <w:rFonts w:cs="Arial"/>
                <w:szCs w:val="20"/>
                <w:u w:val="single"/>
              </w:rPr>
              <w:t xml:space="preserve"> </w:t>
            </w:r>
            <w:r w:rsidR="001C292C" w:rsidRPr="001C292C">
              <w:rPr>
                <w:rFonts w:cs="Arial"/>
                <w:szCs w:val="20"/>
              </w:rPr>
              <w:t xml:space="preserve">held in Namibia earlier this year, and </w:t>
            </w:r>
            <w:hyperlink r:id="rId10" w:history="1">
              <w:r>
                <w:rPr>
                  <w:rStyle w:val="Hyperlink"/>
                  <w:rFonts w:cs="Arial"/>
                  <w:szCs w:val="20"/>
                </w:rPr>
                <w:t>Viral hepatitis in Asia: collaborating for results</w:t>
              </w:r>
            </w:hyperlink>
            <w:r w:rsidR="001C292C" w:rsidRPr="001C292C">
              <w:rPr>
                <w:rFonts w:cs="Arial"/>
                <w:szCs w:val="20"/>
              </w:rPr>
              <w:t xml:space="preserve"> </w:t>
            </w:r>
            <w:r>
              <w:rPr>
                <w:rFonts w:cs="Arial"/>
                <w:szCs w:val="20"/>
              </w:rPr>
              <w:t xml:space="preserve">held in Hong Kong </w:t>
            </w:r>
            <w:r w:rsidR="001C292C" w:rsidRPr="001C292C">
              <w:rPr>
                <w:rFonts w:cs="Arial"/>
                <w:szCs w:val="20"/>
              </w:rPr>
              <w:t>in 2016.</w:t>
            </w:r>
            <w:r w:rsidR="00D3488E">
              <w:rPr>
                <w:rFonts w:cs="Arial"/>
                <w:szCs w:val="20"/>
              </w:rPr>
              <w:t xml:space="preserve"> It will also build on previous meetings on drugs challenges, including </w:t>
            </w:r>
            <w:hyperlink r:id="rId11" w:history="1">
              <w:r w:rsidR="00D3488E" w:rsidRPr="009C7FDB">
                <w:rPr>
                  <w:rStyle w:val="Hyperlink"/>
                  <w:rFonts w:cs="Arial"/>
                  <w:szCs w:val="20"/>
                </w:rPr>
                <w:t>Responding to the evolving drugs challenge: towards UNGASS 2016</w:t>
              </w:r>
            </w:hyperlink>
            <w:r w:rsidR="00D3488E">
              <w:rPr>
                <w:rFonts w:cs="Arial"/>
                <w:szCs w:val="20"/>
              </w:rPr>
              <w:t xml:space="preserve"> held in 2015. </w:t>
            </w:r>
          </w:p>
        </w:tc>
      </w:tr>
      <w:tr w:rsidR="007476A6" w:rsidRPr="009C7FDB" w:rsidTr="00FC4749">
        <w:tc>
          <w:tcPr>
            <w:tcW w:w="2080" w:type="dxa"/>
            <w:tcMar>
              <w:top w:w="113" w:type="dxa"/>
              <w:left w:w="113" w:type="dxa"/>
              <w:bottom w:w="113" w:type="dxa"/>
              <w:right w:w="113" w:type="dxa"/>
            </w:tcMar>
          </w:tcPr>
          <w:p w:rsidR="007476A6" w:rsidRPr="001C292C" w:rsidRDefault="007476A6" w:rsidP="003A030F"/>
        </w:tc>
        <w:tc>
          <w:tcPr>
            <w:tcW w:w="8333" w:type="dxa"/>
          </w:tcPr>
          <w:p w:rsidR="007476A6" w:rsidRPr="001C292C" w:rsidRDefault="007476A6" w:rsidP="007476A6">
            <w:pPr>
              <w:pStyle w:val="Normal-nospaceafter"/>
            </w:pPr>
            <w:r w:rsidRPr="001C292C">
              <w:t xml:space="preserve">Enquiries to: </w:t>
            </w:r>
          </w:p>
          <w:p w:rsidR="007476A6" w:rsidRPr="001C292C" w:rsidRDefault="00614139" w:rsidP="007476A6">
            <w:pPr>
              <w:pStyle w:val="Normal-nospaceafter"/>
            </w:pPr>
            <w:r w:rsidRPr="001C292C">
              <w:t>Lisa Elvy, Project Manager, Wilton Park</w:t>
            </w:r>
          </w:p>
          <w:p w:rsidR="007476A6" w:rsidRPr="00D3488E" w:rsidRDefault="007476A6" w:rsidP="00692283">
            <w:pPr>
              <w:pStyle w:val="Normal-nospaceafter"/>
              <w:rPr>
                <w:b/>
                <w:sz w:val="24"/>
                <w:lang w:val="fr-FR"/>
              </w:rPr>
            </w:pPr>
            <w:r w:rsidRPr="00D3488E">
              <w:rPr>
                <w:lang w:val="fr-FR"/>
              </w:rPr>
              <w:t xml:space="preserve">T: +44 (0) 1903 </w:t>
            </w:r>
            <w:r w:rsidR="00175581" w:rsidRPr="00D3488E">
              <w:rPr>
                <w:lang w:val="fr-FR"/>
              </w:rPr>
              <w:t xml:space="preserve">817777 </w:t>
            </w:r>
            <w:r w:rsidRPr="00D3488E">
              <w:rPr>
                <w:lang w:val="fr-FR"/>
              </w:rPr>
              <w:t xml:space="preserve">E: </w:t>
            </w:r>
            <w:hyperlink r:id="rId12" w:history="1">
              <w:r w:rsidR="001C292C" w:rsidRPr="00D3488E">
                <w:rPr>
                  <w:rStyle w:val="Hyperlink"/>
                  <w:lang w:val="fr-FR"/>
                </w:rPr>
                <w:t>lisa.elvy@wiltonpark.org.uk</w:t>
              </w:r>
            </w:hyperlink>
            <w:r w:rsidR="00175581" w:rsidRPr="00D3488E">
              <w:rPr>
                <w:lang w:val="fr-FR"/>
              </w:rPr>
              <w:t xml:space="preserve"> </w:t>
            </w:r>
          </w:p>
        </w:tc>
      </w:tr>
    </w:tbl>
    <w:p w:rsidR="00FD63B3" w:rsidRPr="00D3488E" w:rsidRDefault="00FD63B3" w:rsidP="000F7D26">
      <w:pPr>
        <w:tabs>
          <w:tab w:val="clear" w:pos="992"/>
          <w:tab w:val="clear" w:pos="2041"/>
          <w:tab w:val="clear" w:pos="3147"/>
          <w:tab w:val="left" w:pos="7644"/>
        </w:tabs>
        <w:rPr>
          <w:lang w:val="fr-FR"/>
        </w:rPr>
      </w:pPr>
    </w:p>
    <w:sectPr w:rsidR="00FD63B3" w:rsidRPr="00D3488E" w:rsidSect="00FD63B3">
      <w:footerReference w:type="default" r:id="rId13"/>
      <w:headerReference w:type="first" r:id="rId14"/>
      <w:footerReference w:type="first" r:id="rId15"/>
      <w:pgSz w:w="11899" w:h="16838" w:code="9"/>
      <w:pgMar w:top="851" w:right="851" w:bottom="851" w:left="851" w:header="284"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94" w:rsidRDefault="00E77694">
      <w:r>
        <w:separator/>
      </w:r>
    </w:p>
    <w:p w:rsidR="00E77694" w:rsidRDefault="00E77694"/>
  </w:endnote>
  <w:endnote w:type="continuationSeparator" w:id="0">
    <w:p w:rsidR="00E77694" w:rsidRDefault="00E77694">
      <w:r>
        <w:continuationSeparator/>
      </w:r>
    </w:p>
    <w:p w:rsidR="00E77694" w:rsidRDefault="00E77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2BD" w:rsidRDefault="008602BD" w:rsidP="000B0F4D">
    <w:pPr>
      <w:pStyle w:val="Footer"/>
      <w:jc w:val="right"/>
    </w:pPr>
    <w:r>
      <w:fldChar w:fldCharType="begin"/>
    </w:r>
    <w:r>
      <w:instrText xml:space="preserve"> PAGE </w:instrText>
    </w:r>
    <w:r>
      <w:fldChar w:fldCharType="separate"/>
    </w:r>
    <w:r w:rsidR="00906515">
      <w:rPr>
        <w:noProof/>
      </w:rPr>
      <w:t>2</w:t>
    </w:r>
    <w:r>
      <w:fldChar w:fldCharType="end"/>
    </w:r>
    <w:r>
      <w:t xml:space="preserve"> of </w:t>
    </w:r>
    <w:r w:rsidR="00EC3F43">
      <w:fldChar w:fldCharType="begin"/>
    </w:r>
    <w:r w:rsidR="00EC3F43">
      <w:instrText xml:space="preserve"> NUMPAGES </w:instrText>
    </w:r>
    <w:r w:rsidR="00EC3F43">
      <w:fldChar w:fldCharType="separate"/>
    </w:r>
    <w:r w:rsidR="00906515">
      <w:rPr>
        <w:noProof/>
      </w:rPr>
      <w:t>3</w:t>
    </w:r>
    <w:r w:rsidR="00EC3F4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15" w:rsidRPr="00906515" w:rsidRDefault="00906515">
    <w:pPr>
      <w:pStyle w:val="Footer"/>
      <w:rPr>
        <w:lang w:val="en-US"/>
      </w:rPr>
    </w:pPr>
    <w:r>
      <w:rPr>
        <w:lang w:val="en-US"/>
      </w:rPr>
      <w:t>As of November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94" w:rsidRPr="009E59A2" w:rsidRDefault="00E77694" w:rsidP="003A030F">
      <w:pPr>
        <w:pStyle w:val="Footer"/>
      </w:pPr>
    </w:p>
  </w:footnote>
  <w:footnote w:type="continuationSeparator" w:id="0">
    <w:p w:rsidR="00E77694" w:rsidRDefault="00E77694">
      <w:r>
        <w:continuationSeparator/>
      </w:r>
    </w:p>
    <w:p w:rsidR="00E77694" w:rsidRDefault="00E776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2BD" w:rsidRDefault="00924873" w:rsidP="003A030F">
    <w:pPr>
      <w:pStyle w:val="Header"/>
      <w:spacing w:after="2000"/>
    </w:pPr>
    <w:r>
      <w:rPr>
        <w:noProof/>
        <w:lang w:val="en-US" w:eastAsia="en-US"/>
      </w:rPr>
      <w:drawing>
        <wp:anchor distT="0" distB="0" distL="114300" distR="114300" simplePos="0" relativeHeight="251657728" behindDoc="1" locked="0" layoutInCell="1" allowOverlap="1" wp14:anchorId="036E19A6" wp14:editId="31DA94ED">
          <wp:simplePos x="0" y="0"/>
          <wp:positionH relativeFrom="page">
            <wp:posOffset>3019425</wp:posOffset>
          </wp:positionH>
          <wp:positionV relativeFrom="page">
            <wp:posOffset>142875</wp:posOffset>
          </wp:positionV>
          <wp:extent cx="4076700" cy="122542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EW_HEADER_15"/>
                  <pic:cNvPicPr>
                    <a:picLocks noChangeAspect="1" noChangeArrowheads="1"/>
                  </pic:cNvPicPr>
                </pic:nvPicPr>
                <pic:blipFill rotWithShape="1">
                  <a:blip r:embed="rId1">
                    <a:extLst>
                      <a:ext uri="{28A0092B-C50C-407E-A947-70E740481C1C}">
                        <a14:useLocalDpi xmlns:a14="http://schemas.microsoft.com/office/drawing/2010/main" val="0"/>
                      </a:ext>
                    </a:extLst>
                  </a:blip>
                  <a:srcRect l="38945"/>
                  <a:stretch/>
                </pic:blipFill>
                <pic:spPr bwMode="auto">
                  <a:xfrm>
                    <a:off x="0" y="0"/>
                    <a:ext cx="4076700" cy="1225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4B90">
      <w:rPr>
        <w:noProof/>
        <w:lang w:val="en-US" w:eastAsia="en-US"/>
      </w:rPr>
      <mc:AlternateContent>
        <mc:Choice Requires="wps">
          <w:drawing>
            <wp:anchor distT="0" distB="0" distL="114300" distR="114300" simplePos="0" relativeHeight="251659264" behindDoc="0" locked="0" layoutInCell="1" allowOverlap="1" wp14:anchorId="3627C1C6" wp14:editId="2E41A132">
              <wp:simplePos x="0" y="0"/>
              <wp:positionH relativeFrom="column">
                <wp:posOffset>5225415</wp:posOffset>
              </wp:positionH>
              <wp:positionV relativeFrom="paragraph">
                <wp:posOffset>1108710</wp:posOffset>
              </wp:positionV>
              <wp:extent cx="1504950" cy="146050"/>
              <wp:effectExtent l="0" t="0" r="0" b="6350"/>
              <wp:wrapNone/>
              <wp:docPr id="1" name="Rectangle 1"/>
              <wp:cNvGraphicFramePr/>
              <a:graphic xmlns:a="http://schemas.openxmlformats.org/drawingml/2006/main">
                <a:graphicData uri="http://schemas.microsoft.com/office/word/2010/wordprocessingShape">
                  <wps:wsp>
                    <wps:cNvSpPr/>
                    <wps:spPr>
                      <a:xfrm>
                        <a:off x="0" y="0"/>
                        <a:ext cx="1504950" cy="146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11.45pt;margin-top:87.3pt;width:118.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" fillcolor="white [3212]" stroked="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1B48"/>
    <w:multiLevelType w:val="hybridMultilevel"/>
    <w:tmpl w:val="AF4E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077A69"/>
    <w:multiLevelType w:val="hybridMultilevel"/>
    <w:tmpl w:val="B8344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809331D"/>
    <w:multiLevelType w:val="hybridMultilevel"/>
    <w:tmpl w:val="515E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2702A6"/>
    <w:multiLevelType w:val="multilevel"/>
    <w:tmpl w:val="E708DBA0"/>
    <w:styleLink w:val="Listbullet"/>
    <w:lvl w:ilvl="0">
      <w:start w:val="1"/>
      <w:numFmt w:val="bullet"/>
      <w:lvlText w:val="▪"/>
      <w:lvlJc w:val="left"/>
      <w:pPr>
        <w:tabs>
          <w:tab w:val="num" w:pos="340"/>
        </w:tabs>
        <w:ind w:left="340" w:hanging="340"/>
      </w:pPr>
      <w:rPr>
        <w:rFonts w:ascii="Arial" w:hAnsi="Arial"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340"/>
        </w:tabs>
        <w:ind w:left="340"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abstractNum w:abstractNumId="4">
    <w:nsid w:val="5F977C66"/>
    <w:multiLevelType w:val="multilevel"/>
    <w:tmpl w:val="15666558"/>
    <w:styleLink w:val="Listnumeric"/>
    <w:lvl w:ilvl="0">
      <w:start w:val="1"/>
      <w:numFmt w:val="decimal"/>
      <w:lvlText w:val="%1."/>
      <w:lvlJc w:val="left"/>
      <w:pPr>
        <w:tabs>
          <w:tab w:val="num" w:pos="340"/>
        </w:tabs>
        <w:ind w:left="340" w:hanging="340"/>
      </w:pPr>
      <w:rPr>
        <w:rFonts w:ascii="Arial" w:hAnsi="Arial" w:hint="default"/>
        <w:color w:val="auto"/>
      </w:rPr>
    </w:lvl>
    <w:lvl w:ilvl="1">
      <w:start w:val="1"/>
      <w:numFmt w:val="lowerRoman"/>
      <w:lvlText w:val="%2."/>
      <w:lvlJc w:val="left"/>
      <w:pPr>
        <w:tabs>
          <w:tab w:val="num" w:pos="680"/>
        </w:tabs>
        <w:ind w:left="680" w:hanging="340"/>
      </w:pPr>
      <w:rPr>
        <w:rFonts w:ascii="Arial" w:hAnsi="Arial"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340"/>
        </w:tabs>
        <w:ind w:left="340"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abstractNum w:abstractNumId="5">
    <w:nsid w:val="61B10EFF"/>
    <w:multiLevelType w:val="hybridMultilevel"/>
    <w:tmpl w:val="D0968B9E"/>
    <w:lvl w:ilvl="0" w:tplc="B550336A">
      <w:start w:val="1"/>
      <w:numFmt w:val="bullet"/>
      <w:pStyle w:val="Bullets"/>
      <w:lvlText w:val=""/>
      <w:lvlJc w:val="center"/>
      <w:pPr>
        <w:ind w:left="720" w:hanging="360"/>
      </w:pPr>
      <w:rPr>
        <w:rFonts w:ascii="Symbol" w:hAnsi="Symbol" w:hint="default"/>
        <w:caps w:val="0"/>
        <w:strike w:val="0"/>
        <w:dstrike w:val="0"/>
        <w:vanish w:val="0"/>
        <w:color w:val="003F7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32F4587"/>
    <w:multiLevelType w:val="hybridMultilevel"/>
    <w:tmpl w:val="FFE2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4E3D88"/>
    <w:multiLevelType w:val="hybridMultilevel"/>
    <w:tmpl w:val="9AB4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2F65B8"/>
    <w:multiLevelType w:val="hybridMultilevel"/>
    <w:tmpl w:val="FBE6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141CA6"/>
    <w:multiLevelType w:val="multilevel"/>
    <w:tmpl w:val="5DF027F4"/>
    <w:styleLink w:val="Listalpha"/>
    <w:lvl w:ilvl="0">
      <w:start w:val="1"/>
      <w:numFmt w:val="lowerLetter"/>
      <w:lvlText w:val="%1)"/>
      <w:lvlJc w:val="left"/>
      <w:pPr>
        <w:tabs>
          <w:tab w:val="num" w:pos="340"/>
        </w:tabs>
        <w:ind w:left="340" w:hanging="340"/>
      </w:pPr>
      <w:rPr>
        <w:rFonts w:ascii="Arial" w:hAnsi="Arial"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340"/>
        </w:tabs>
        <w:ind w:left="340"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num w:numId="1">
    <w:abstractNumId w:val="3"/>
  </w:num>
  <w:num w:numId="2">
    <w:abstractNumId w:val="4"/>
  </w:num>
  <w:num w:numId="3">
    <w:abstractNumId w:val="9"/>
  </w:num>
  <w:num w:numId="4">
    <w:abstractNumId w:val="5"/>
  </w:num>
  <w:num w:numId="5">
    <w:abstractNumId w:val="2"/>
  </w:num>
  <w:num w:numId="6">
    <w:abstractNumId w:val="8"/>
  </w:num>
  <w:num w:numId="7">
    <w:abstractNumId w:val="0"/>
  </w:num>
  <w:num w:numId="8">
    <w:abstractNumId w:val="6"/>
  </w:num>
  <w:num w:numId="9">
    <w:abstractNumId w:val="7"/>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9C"/>
    <w:rsid w:val="00010734"/>
    <w:rsid w:val="000314A0"/>
    <w:rsid w:val="00033B86"/>
    <w:rsid w:val="0005565A"/>
    <w:rsid w:val="00082B9E"/>
    <w:rsid w:val="00091ABE"/>
    <w:rsid w:val="000A661C"/>
    <w:rsid w:val="000B0F4D"/>
    <w:rsid w:val="000E48D1"/>
    <w:rsid w:val="000E7507"/>
    <w:rsid w:val="000F7D26"/>
    <w:rsid w:val="001064BD"/>
    <w:rsid w:val="00136BE3"/>
    <w:rsid w:val="00157AA4"/>
    <w:rsid w:val="00175581"/>
    <w:rsid w:val="001C292C"/>
    <w:rsid w:val="001D6C33"/>
    <w:rsid w:val="001F2931"/>
    <w:rsid w:val="00200C9C"/>
    <w:rsid w:val="00211AB4"/>
    <w:rsid w:val="002A050B"/>
    <w:rsid w:val="002A338E"/>
    <w:rsid w:val="002B5BA8"/>
    <w:rsid w:val="002B5DE9"/>
    <w:rsid w:val="002C6042"/>
    <w:rsid w:val="002F0007"/>
    <w:rsid w:val="003A030F"/>
    <w:rsid w:val="003A323D"/>
    <w:rsid w:val="003B391E"/>
    <w:rsid w:val="00404207"/>
    <w:rsid w:val="00457485"/>
    <w:rsid w:val="005649B1"/>
    <w:rsid w:val="00593B80"/>
    <w:rsid w:val="005D1802"/>
    <w:rsid w:val="005D49BE"/>
    <w:rsid w:val="00614139"/>
    <w:rsid w:val="0064046E"/>
    <w:rsid w:val="00692283"/>
    <w:rsid w:val="006B76D4"/>
    <w:rsid w:val="006C561D"/>
    <w:rsid w:val="006E6579"/>
    <w:rsid w:val="007476A6"/>
    <w:rsid w:val="00774A4D"/>
    <w:rsid w:val="00792F38"/>
    <w:rsid w:val="00793FB6"/>
    <w:rsid w:val="007A703A"/>
    <w:rsid w:val="00814712"/>
    <w:rsid w:val="008602BD"/>
    <w:rsid w:val="00885E91"/>
    <w:rsid w:val="00894EA3"/>
    <w:rsid w:val="008C3AA8"/>
    <w:rsid w:val="008F571F"/>
    <w:rsid w:val="00906515"/>
    <w:rsid w:val="00924873"/>
    <w:rsid w:val="00945181"/>
    <w:rsid w:val="00955951"/>
    <w:rsid w:val="009A7185"/>
    <w:rsid w:val="009C4A33"/>
    <w:rsid w:val="009C7FDB"/>
    <w:rsid w:val="00A1236D"/>
    <w:rsid w:val="00A17CE6"/>
    <w:rsid w:val="00A51B4E"/>
    <w:rsid w:val="00A67480"/>
    <w:rsid w:val="00A724F1"/>
    <w:rsid w:val="00AD3A73"/>
    <w:rsid w:val="00AD4A3B"/>
    <w:rsid w:val="00B020F9"/>
    <w:rsid w:val="00B05151"/>
    <w:rsid w:val="00B143B3"/>
    <w:rsid w:val="00B1758A"/>
    <w:rsid w:val="00B267EB"/>
    <w:rsid w:val="00B4316C"/>
    <w:rsid w:val="00B74F0C"/>
    <w:rsid w:val="00BA3732"/>
    <w:rsid w:val="00BC1C1A"/>
    <w:rsid w:val="00BC2AA2"/>
    <w:rsid w:val="00BD10E3"/>
    <w:rsid w:val="00BD1788"/>
    <w:rsid w:val="00C13E75"/>
    <w:rsid w:val="00C54317"/>
    <w:rsid w:val="00C90F3F"/>
    <w:rsid w:val="00C9724B"/>
    <w:rsid w:val="00CA027F"/>
    <w:rsid w:val="00CA2F78"/>
    <w:rsid w:val="00D02318"/>
    <w:rsid w:val="00D3488E"/>
    <w:rsid w:val="00D64C9F"/>
    <w:rsid w:val="00D7136B"/>
    <w:rsid w:val="00D83294"/>
    <w:rsid w:val="00D87D3F"/>
    <w:rsid w:val="00DA5B5E"/>
    <w:rsid w:val="00DB4583"/>
    <w:rsid w:val="00DE6CED"/>
    <w:rsid w:val="00E13F8D"/>
    <w:rsid w:val="00E354E1"/>
    <w:rsid w:val="00E50D9D"/>
    <w:rsid w:val="00E753F1"/>
    <w:rsid w:val="00E77694"/>
    <w:rsid w:val="00EA4EB7"/>
    <w:rsid w:val="00EC3F43"/>
    <w:rsid w:val="00ED3D0B"/>
    <w:rsid w:val="00F055DB"/>
    <w:rsid w:val="00F14739"/>
    <w:rsid w:val="00F312BF"/>
    <w:rsid w:val="00F32591"/>
    <w:rsid w:val="00F55A2B"/>
    <w:rsid w:val="00F900DA"/>
    <w:rsid w:val="00FA2409"/>
    <w:rsid w:val="00FC4749"/>
    <w:rsid w:val="00FD63B3"/>
    <w:rsid w:val="00FE0797"/>
    <w:rsid w:val="00FE4B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316C"/>
    <w:pPr>
      <w:keepLines/>
      <w:tabs>
        <w:tab w:val="left" w:pos="992"/>
        <w:tab w:val="left" w:pos="2041"/>
        <w:tab w:val="left" w:pos="3147"/>
      </w:tabs>
      <w:suppressAutoHyphens/>
      <w:spacing w:after="130" w:line="260" w:lineRule="exact"/>
    </w:pPr>
    <w:rPr>
      <w:rFonts w:ascii="Arial" w:hAnsi="Arial"/>
      <w:color w:val="003F72"/>
      <w:szCs w:val="24"/>
      <w:lang w:eastAsia="en-US"/>
    </w:rPr>
  </w:style>
  <w:style w:type="paragraph" w:styleId="Heading1">
    <w:name w:val="heading 1"/>
    <w:next w:val="Normal"/>
    <w:qFormat/>
    <w:locked/>
    <w:rsid w:val="00DE6CED"/>
    <w:pPr>
      <w:keepNext/>
      <w:spacing w:after="120" w:line="360" w:lineRule="exact"/>
      <w:outlineLvl w:val="0"/>
    </w:pPr>
    <w:rPr>
      <w:rFonts w:ascii="Arial" w:hAnsi="Arial" w:cs="Arial"/>
      <w:b/>
      <w:bCs/>
      <w:color w:val="003F72"/>
      <w:kern w:val="32"/>
      <w:sz w:val="32"/>
      <w:szCs w:val="32"/>
      <w:lang w:eastAsia="en-US"/>
    </w:rPr>
  </w:style>
  <w:style w:type="paragraph" w:styleId="Heading2">
    <w:name w:val="heading 2"/>
    <w:basedOn w:val="Heading1"/>
    <w:next w:val="Normal"/>
    <w:qFormat/>
    <w:locked/>
    <w:rsid w:val="004463F5"/>
    <w:pPr>
      <w:spacing w:line="320" w:lineRule="exact"/>
      <w:outlineLvl w:val="1"/>
    </w:pPr>
    <w:rPr>
      <w:b w:val="0"/>
      <w:bCs w:val="0"/>
      <w:iCs/>
      <w:color w:val="auto"/>
      <w:sz w:val="24"/>
      <w:szCs w:val="28"/>
    </w:rPr>
  </w:style>
  <w:style w:type="paragraph" w:styleId="Heading3">
    <w:name w:val="heading 3"/>
    <w:basedOn w:val="Normal"/>
    <w:next w:val="Normal"/>
    <w:qFormat/>
    <w:locked/>
    <w:rsid w:val="00CF0DF6"/>
    <w:pPr>
      <w:keepNext/>
      <w:spacing w:line="280" w:lineRule="exact"/>
      <w:outlineLvl w:val="2"/>
    </w:pPr>
    <w:rPr>
      <w:rFonts w:cs="Arial"/>
      <w:b/>
      <w:bCs/>
      <w:sz w:val="24"/>
      <w:szCs w:val="26"/>
    </w:rPr>
  </w:style>
  <w:style w:type="paragraph" w:styleId="Heading4">
    <w:name w:val="heading 4"/>
    <w:basedOn w:val="Normal"/>
    <w:next w:val="Normal"/>
    <w:qFormat/>
    <w:locked/>
    <w:rsid w:val="007B726F"/>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7B726F"/>
    <w:pPr>
      <w:tabs>
        <w:tab w:val="clear" w:pos="992"/>
      </w:tabs>
      <w:spacing w:before="240" w:after="60"/>
      <w:outlineLvl w:val="4"/>
    </w:pPr>
    <w:rPr>
      <w:b/>
      <w:bCs/>
      <w:i/>
      <w:iCs/>
      <w:sz w:val="26"/>
      <w:szCs w:val="26"/>
    </w:rPr>
  </w:style>
  <w:style w:type="paragraph" w:styleId="Heading6">
    <w:name w:val="heading 6"/>
    <w:basedOn w:val="Normal"/>
    <w:next w:val="Normal"/>
    <w:qFormat/>
    <w:locked/>
    <w:rsid w:val="007B726F"/>
    <w:pPr>
      <w:spacing w:before="240" w:after="60"/>
      <w:outlineLvl w:val="5"/>
    </w:pPr>
    <w:rPr>
      <w:rFonts w:ascii="Times New Roman" w:hAnsi="Times New Roman"/>
      <w:b/>
      <w:bCs/>
      <w:szCs w:val="22"/>
    </w:rPr>
  </w:style>
  <w:style w:type="paragraph" w:styleId="Heading7">
    <w:name w:val="heading 7"/>
    <w:basedOn w:val="Normal"/>
    <w:next w:val="Normal"/>
    <w:qFormat/>
    <w:locked/>
    <w:rsid w:val="007B726F"/>
    <w:pPr>
      <w:spacing w:before="240" w:after="60"/>
      <w:outlineLvl w:val="6"/>
    </w:pPr>
    <w:rPr>
      <w:rFonts w:ascii="Times New Roman" w:hAnsi="Times New Roman"/>
      <w:sz w:val="24"/>
    </w:rPr>
  </w:style>
  <w:style w:type="paragraph" w:styleId="Heading8">
    <w:name w:val="heading 8"/>
    <w:basedOn w:val="Normal"/>
    <w:next w:val="Normal"/>
    <w:qFormat/>
    <w:locked/>
    <w:rsid w:val="007B726F"/>
    <w:pPr>
      <w:spacing w:before="240" w:after="60"/>
      <w:outlineLvl w:val="7"/>
    </w:pPr>
    <w:rPr>
      <w:rFonts w:ascii="Times New Roman" w:hAnsi="Times New Roman"/>
      <w:i/>
      <w:iCs/>
      <w:sz w:val="24"/>
    </w:rPr>
  </w:style>
  <w:style w:type="paragraph" w:styleId="Heading9">
    <w:name w:val="heading 9"/>
    <w:basedOn w:val="Normal"/>
    <w:next w:val="Normal"/>
    <w:qFormat/>
    <w:locked/>
    <w:rsid w:val="007B726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2E91"/>
    <w:pPr>
      <w:tabs>
        <w:tab w:val="clear" w:pos="992"/>
        <w:tab w:val="clear" w:pos="2041"/>
        <w:tab w:val="clear" w:pos="3147"/>
        <w:tab w:val="right" w:pos="10206"/>
      </w:tabs>
      <w:spacing w:line="200" w:lineRule="exact"/>
    </w:pPr>
    <w:rPr>
      <w:sz w:val="16"/>
      <w:lang w:val="x-none" w:eastAsia="x-none"/>
    </w:rPr>
  </w:style>
  <w:style w:type="paragraph" w:styleId="Footer">
    <w:name w:val="footer"/>
    <w:basedOn w:val="Normal"/>
    <w:link w:val="FooterChar"/>
    <w:uiPriority w:val="99"/>
    <w:rsid w:val="004A5888"/>
    <w:pPr>
      <w:keepLines w:val="0"/>
      <w:tabs>
        <w:tab w:val="clear" w:pos="992"/>
        <w:tab w:val="clear" w:pos="2041"/>
        <w:tab w:val="clear" w:pos="3147"/>
        <w:tab w:val="right" w:pos="10206"/>
      </w:tabs>
      <w:suppressAutoHyphens w:val="0"/>
      <w:spacing w:after="0" w:line="200" w:lineRule="exact"/>
    </w:pPr>
    <w:rPr>
      <w:sz w:val="16"/>
      <w:lang w:val="x-none" w:eastAsia="x-none"/>
    </w:rPr>
  </w:style>
  <w:style w:type="character" w:customStyle="1" w:styleId="bold">
    <w:name w:val="*bold"/>
    <w:rsid w:val="00552B7D"/>
    <w:rPr>
      <w:b/>
    </w:rPr>
  </w:style>
  <w:style w:type="character" w:customStyle="1" w:styleId="italic">
    <w:name w:val="*italic"/>
    <w:rsid w:val="00552B7D"/>
    <w:rPr>
      <w:i/>
    </w:rPr>
  </w:style>
  <w:style w:type="paragraph" w:customStyle="1" w:styleId="Tablegap">
    <w:name w:val="Table gap"/>
    <w:basedOn w:val="Normal"/>
    <w:qFormat/>
    <w:rsid w:val="00FE2E91"/>
    <w:pPr>
      <w:spacing w:line="60" w:lineRule="exact"/>
    </w:pPr>
    <w:rPr>
      <w:sz w:val="12"/>
    </w:rPr>
  </w:style>
  <w:style w:type="character" w:customStyle="1" w:styleId="subscript">
    <w:name w:val="*subscript"/>
    <w:rsid w:val="00552B7D"/>
    <w:rPr>
      <w:vertAlign w:val="subscript"/>
    </w:rPr>
  </w:style>
  <w:style w:type="character" w:customStyle="1" w:styleId="superscript">
    <w:name w:val="*superscript"/>
    <w:rsid w:val="00552B7D"/>
    <w:rPr>
      <w:vertAlign w:val="superscript"/>
    </w:rPr>
  </w:style>
  <w:style w:type="paragraph" w:customStyle="1" w:styleId="Normal-nospaceafter">
    <w:name w:val="Normal - no space after"/>
    <w:basedOn w:val="Normal"/>
    <w:qFormat/>
    <w:rsid w:val="004A5888"/>
    <w:pPr>
      <w:spacing w:after="0"/>
    </w:pPr>
  </w:style>
  <w:style w:type="paragraph" w:customStyle="1" w:styleId="Normalheading">
    <w:name w:val="Normal heading"/>
    <w:basedOn w:val="Normal-nospaceafter"/>
    <w:qFormat/>
    <w:rsid w:val="00CF0DF6"/>
    <w:rPr>
      <w:b/>
      <w:color w:val="003F73"/>
    </w:rPr>
  </w:style>
  <w:style w:type="character" w:styleId="FollowedHyperlink">
    <w:name w:val="FollowedHyperlink"/>
    <w:rsid w:val="00F055DB"/>
    <w:rPr>
      <w:color w:val="800080"/>
      <w:u w:val="single"/>
    </w:rPr>
  </w:style>
  <w:style w:type="paragraph" w:customStyle="1" w:styleId="Intro">
    <w:name w:val="Intro"/>
    <w:basedOn w:val="Heading2"/>
    <w:qFormat/>
    <w:rsid w:val="00FA5FF3"/>
    <w:rPr>
      <w:color w:val="003F72"/>
    </w:rPr>
  </w:style>
  <w:style w:type="character" w:customStyle="1" w:styleId="A0">
    <w:name w:val="A0"/>
    <w:uiPriority w:val="99"/>
    <w:rsid w:val="00FC4749"/>
    <w:rPr>
      <w:rFonts w:cs="Garamond"/>
      <w:b/>
      <w:bCs/>
      <w:color w:val="000000"/>
      <w:sz w:val="20"/>
      <w:szCs w:val="20"/>
    </w:rPr>
  </w:style>
  <w:style w:type="character" w:customStyle="1" w:styleId="martinlamport">
    <w:name w:val="martin.lamport"/>
    <w:semiHidden/>
    <w:rsid w:val="005540A2"/>
    <w:rPr>
      <w:rFonts w:ascii="Arial" w:hAnsi="Arial" w:cs="Arial"/>
      <w:color w:val="000080"/>
      <w:sz w:val="20"/>
      <w:szCs w:val="20"/>
    </w:rPr>
  </w:style>
  <w:style w:type="paragraph" w:customStyle="1" w:styleId="Heading1-light">
    <w:name w:val="Heading 1 - light"/>
    <w:basedOn w:val="Heading1"/>
    <w:qFormat/>
    <w:rsid w:val="0085243C"/>
    <w:rPr>
      <w:b w:val="0"/>
    </w:rPr>
  </w:style>
  <w:style w:type="paragraph" w:styleId="Quote">
    <w:name w:val="Quote"/>
    <w:basedOn w:val="Normal"/>
    <w:next w:val="Normal"/>
    <w:qFormat/>
    <w:rsid w:val="004A5888"/>
    <w:pPr>
      <w:keepLines w:val="0"/>
      <w:tabs>
        <w:tab w:val="clear" w:pos="992"/>
        <w:tab w:val="clear" w:pos="2041"/>
        <w:tab w:val="clear" w:pos="3147"/>
      </w:tabs>
      <w:suppressAutoHyphens w:val="0"/>
      <w:ind w:left="113" w:hanging="113"/>
    </w:pPr>
    <w:rPr>
      <w:i/>
    </w:rPr>
  </w:style>
  <w:style w:type="paragraph" w:customStyle="1" w:styleId="Quotesourcecaptionfootnote">
    <w:name w:val="Quote source / caption / footnote"/>
    <w:basedOn w:val="Normal"/>
    <w:next w:val="Normal"/>
    <w:rsid w:val="004A5888"/>
    <w:pPr>
      <w:keepLines w:val="0"/>
      <w:tabs>
        <w:tab w:val="clear" w:pos="992"/>
        <w:tab w:val="clear" w:pos="2041"/>
        <w:tab w:val="clear" w:pos="3147"/>
      </w:tabs>
      <w:suppressAutoHyphens w:val="0"/>
      <w:spacing w:after="100" w:line="200" w:lineRule="exact"/>
    </w:pPr>
    <w:rPr>
      <w:sz w:val="16"/>
    </w:rPr>
  </w:style>
  <w:style w:type="character" w:customStyle="1" w:styleId="highlightyellow">
    <w:name w:val="* highlight (yellow)"/>
    <w:rsid w:val="00692956"/>
    <w:rPr>
      <w:bdr w:val="none" w:sz="0" w:space="0" w:color="auto"/>
      <w:shd w:val="clear" w:color="auto" w:fill="FFFF66"/>
    </w:rPr>
  </w:style>
  <w:style w:type="table" w:customStyle="1" w:styleId="Table-layout">
    <w:name w:val="Table - [layout]"/>
    <w:basedOn w:val="TableNormal"/>
    <w:rsid w:val="006303CE"/>
    <w:pPr>
      <w:spacing w:line="260" w:lineRule="exact"/>
    </w:pPr>
    <w:rPr>
      <w:rFonts w:ascii="Arial" w:hAnsi="Arial"/>
    </w:rPr>
    <w:tblPr>
      <w:tblBorders>
        <w:insideV w:val="single" w:sz="4" w:space="0" w:color="003F72"/>
      </w:tblBorders>
      <w:tblCellMar>
        <w:top w:w="113" w:type="dxa"/>
        <w:left w:w="113" w:type="dxa"/>
        <w:bottom w:w="113" w:type="dxa"/>
        <w:right w:w="113" w:type="dxa"/>
      </w:tblCellMar>
    </w:tblPr>
    <w:tcPr>
      <w:tcMar>
        <w:top w:w="113" w:type="dxa"/>
        <w:left w:w="113" w:type="dxa"/>
        <w:bottom w:w="113" w:type="dxa"/>
        <w:right w:w="113" w:type="dxa"/>
      </w:tcMar>
    </w:tcPr>
  </w:style>
  <w:style w:type="numbering" w:customStyle="1" w:styleId="Listbullet">
    <w:name w:val="List [bullet]"/>
    <w:basedOn w:val="NoList"/>
    <w:rsid w:val="00CB3B5A"/>
    <w:pPr>
      <w:numPr>
        <w:numId w:val="1"/>
      </w:numPr>
    </w:pPr>
  </w:style>
  <w:style w:type="numbering" w:customStyle="1" w:styleId="Listnumeric">
    <w:name w:val="List [numeric]"/>
    <w:basedOn w:val="NoList"/>
    <w:rsid w:val="00CB3B5A"/>
    <w:pPr>
      <w:numPr>
        <w:numId w:val="2"/>
      </w:numPr>
    </w:pPr>
  </w:style>
  <w:style w:type="numbering" w:customStyle="1" w:styleId="Listalpha">
    <w:name w:val="List [alpha]"/>
    <w:basedOn w:val="NoList"/>
    <w:rsid w:val="007A34EA"/>
    <w:pPr>
      <w:numPr>
        <w:numId w:val="3"/>
      </w:numPr>
    </w:pPr>
  </w:style>
  <w:style w:type="table" w:styleId="TableGrid">
    <w:name w:val="Table Grid"/>
    <w:basedOn w:val="TableNormal"/>
    <w:locked/>
    <w:rsid w:val="005935E2"/>
    <w:pPr>
      <w:keepLines/>
      <w:tabs>
        <w:tab w:val="left" w:pos="992"/>
        <w:tab w:val="left" w:pos="2041"/>
        <w:tab w:val="left" w:pos="3147"/>
      </w:tabs>
      <w:suppressAutoHyphens/>
      <w:spacing w:after="32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locked/>
    <w:rsid w:val="00142EC3"/>
    <w:pPr>
      <w:ind w:left="2041"/>
    </w:pPr>
    <w:rPr>
      <w:sz w:val="16"/>
      <w:szCs w:val="20"/>
    </w:rPr>
  </w:style>
  <w:style w:type="character" w:styleId="FootnoteReference">
    <w:name w:val="footnote reference"/>
    <w:semiHidden/>
    <w:locked/>
    <w:rsid w:val="00B909E1"/>
    <w:rPr>
      <w:rFonts w:ascii="Arial" w:hAnsi="Arial"/>
      <w:color w:val="003F72"/>
      <w:sz w:val="16"/>
      <w:szCs w:val="24"/>
      <w:bdr w:val="none" w:sz="0" w:space="0" w:color="auto"/>
      <w:vertAlign w:val="superscript"/>
    </w:rPr>
  </w:style>
  <w:style w:type="paragraph" w:styleId="BalloonText">
    <w:name w:val="Balloon Text"/>
    <w:basedOn w:val="Normal"/>
    <w:semiHidden/>
    <w:locked/>
    <w:rsid w:val="000354AF"/>
    <w:rPr>
      <w:rFonts w:ascii="Tahoma" w:hAnsi="Tahoma" w:cs="Tahoma"/>
      <w:sz w:val="16"/>
      <w:szCs w:val="16"/>
    </w:rPr>
  </w:style>
  <w:style w:type="character" w:styleId="CommentReference">
    <w:name w:val="annotation reference"/>
    <w:semiHidden/>
    <w:rsid w:val="00F912D6"/>
    <w:rPr>
      <w:sz w:val="16"/>
      <w:szCs w:val="16"/>
    </w:rPr>
  </w:style>
  <w:style w:type="paragraph" w:styleId="CommentText">
    <w:name w:val="annotation text"/>
    <w:basedOn w:val="Normal"/>
    <w:semiHidden/>
    <w:rsid w:val="00F912D6"/>
    <w:rPr>
      <w:szCs w:val="20"/>
    </w:rPr>
  </w:style>
  <w:style w:type="paragraph" w:styleId="CommentSubject">
    <w:name w:val="annotation subject"/>
    <w:basedOn w:val="CommentText"/>
    <w:next w:val="CommentText"/>
    <w:semiHidden/>
    <w:rsid w:val="00F912D6"/>
    <w:rPr>
      <w:b/>
      <w:bCs/>
    </w:rPr>
  </w:style>
  <w:style w:type="character" w:styleId="Hyperlink">
    <w:name w:val="Hyperlink"/>
    <w:rsid w:val="00A70938"/>
    <w:rPr>
      <w:color w:val="0000FF"/>
      <w:u w:val="single"/>
    </w:rPr>
  </w:style>
  <w:style w:type="character" w:customStyle="1" w:styleId="HeaderChar">
    <w:name w:val="Header Char"/>
    <w:link w:val="Header"/>
    <w:rsid w:val="00FE2E91"/>
    <w:rPr>
      <w:rFonts w:ascii="Arial" w:hAnsi="Arial"/>
      <w:color w:val="003F72"/>
      <w:sz w:val="16"/>
      <w:szCs w:val="24"/>
    </w:rPr>
  </w:style>
  <w:style w:type="character" w:customStyle="1" w:styleId="FooterChar">
    <w:name w:val="Footer Char"/>
    <w:link w:val="Footer"/>
    <w:uiPriority w:val="99"/>
    <w:rsid w:val="00B65314"/>
    <w:rPr>
      <w:rFonts w:ascii="Arial" w:hAnsi="Arial"/>
      <w:color w:val="003F72"/>
      <w:sz w:val="16"/>
      <w:szCs w:val="24"/>
    </w:rPr>
  </w:style>
  <w:style w:type="paragraph" w:styleId="ListParagraph">
    <w:name w:val="List Paragraph"/>
    <w:basedOn w:val="Normal"/>
    <w:uiPriority w:val="34"/>
    <w:qFormat/>
    <w:rsid w:val="009A7185"/>
    <w:pPr>
      <w:ind w:left="720"/>
      <w:contextualSpacing/>
    </w:pPr>
  </w:style>
  <w:style w:type="paragraph" w:customStyle="1" w:styleId="Bullets">
    <w:name w:val="Bullets"/>
    <w:basedOn w:val="Normal"/>
    <w:qFormat/>
    <w:rsid w:val="00B4316C"/>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316C"/>
    <w:pPr>
      <w:keepLines/>
      <w:tabs>
        <w:tab w:val="left" w:pos="992"/>
        <w:tab w:val="left" w:pos="2041"/>
        <w:tab w:val="left" w:pos="3147"/>
      </w:tabs>
      <w:suppressAutoHyphens/>
      <w:spacing w:after="130" w:line="260" w:lineRule="exact"/>
    </w:pPr>
    <w:rPr>
      <w:rFonts w:ascii="Arial" w:hAnsi="Arial"/>
      <w:color w:val="003F72"/>
      <w:szCs w:val="24"/>
      <w:lang w:eastAsia="en-US"/>
    </w:rPr>
  </w:style>
  <w:style w:type="paragraph" w:styleId="Heading1">
    <w:name w:val="heading 1"/>
    <w:next w:val="Normal"/>
    <w:qFormat/>
    <w:locked/>
    <w:rsid w:val="00DE6CED"/>
    <w:pPr>
      <w:keepNext/>
      <w:spacing w:after="120" w:line="360" w:lineRule="exact"/>
      <w:outlineLvl w:val="0"/>
    </w:pPr>
    <w:rPr>
      <w:rFonts w:ascii="Arial" w:hAnsi="Arial" w:cs="Arial"/>
      <w:b/>
      <w:bCs/>
      <w:color w:val="003F72"/>
      <w:kern w:val="32"/>
      <w:sz w:val="32"/>
      <w:szCs w:val="32"/>
      <w:lang w:eastAsia="en-US"/>
    </w:rPr>
  </w:style>
  <w:style w:type="paragraph" w:styleId="Heading2">
    <w:name w:val="heading 2"/>
    <w:basedOn w:val="Heading1"/>
    <w:next w:val="Normal"/>
    <w:qFormat/>
    <w:locked/>
    <w:rsid w:val="004463F5"/>
    <w:pPr>
      <w:spacing w:line="320" w:lineRule="exact"/>
      <w:outlineLvl w:val="1"/>
    </w:pPr>
    <w:rPr>
      <w:b w:val="0"/>
      <w:bCs w:val="0"/>
      <w:iCs/>
      <w:color w:val="auto"/>
      <w:sz w:val="24"/>
      <w:szCs w:val="28"/>
    </w:rPr>
  </w:style>
  <w:style w:type="paragraph" w:styleId="Heading3">
    <w:name w:val="heading 3"/>
    <w:basedOn w:val="Normal"/>
    <w:next w:val="Normal"/>
    <w:qFormat/>
    <w:locked/>
    <w:rsid w:val="00CF0DF6"/>
    <w:pPr>
      <w:keepNext/>
      <w:spacing w:line="280" w:lineRule="exact"/>
      <w:outlineLvl w:val="2"/>
    </w:pPr>
    <w:rPr>
      <w:rFonts w:cs="Arial"/>
      <w:b/>
      <w:bCs/>
      <w:sz w:val="24"/>
      <w:szCs w:val="26"/>
    </w:rPr>
  </w:style>
  <w:style w:type="paragraph" w:styleId="Heading4">
    <w:name w:val="heading 4"/>
    <w:basedOn w:val="Normal"/>
    <w:next w:val="Normal"/>
    <w:qFormat/>
    <w:locked/>
    <w:rsid w:val="007B726F"/>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7B726F"/>
    <w:pPr>
      <w:tabs>
        <w:tab w:val="clear" w:pos="992"/>
      </w:tabs>
      <w:spacing w:before="240" w:after="60"/>
      <w:outlineLvl w:val="4"/>
    </w:pPr>
    <w:rPr>
      <w:b/>
      <w:bCs/>
      <w:i/>
      <w:iCs/>
      <w:sz w:val="26"/>
      <w:szCs w:val="26"/>
    </w:rPr>
  </w:style>
  <w:style w:type="paragraph" w:styleId="Heading6">
    <w:name w:val="heading 6"/>
    <w:basedOn w:val="Normal"/>
    <w:next w:val="Normal"/>
    <w:qFormat/>
    <w:locked/>
    <w:rsid w:val="007B726F"/>
    <w:pPr>
      <w:spacing w:before="240" w:after="60"/>
      <w:outlineLvl w:val="5"/>
    </w:pPr>
    <w:rPr>
      <w:rFonts w:ascii="Times New Roman" w:hAnsi="Times New Roman"/>
      <w:b/>
      <w:bCs/>
      <w:szCs w:val="22"/>
    </w:rPr>
  </w:style>
  <w:style w:type="paragraph" w:styleId="Heading7">
    <w:name w:val="heading 7"/>
    <w:basedOn w:val="Normal"/>
    <w:next w:val="Normal"/>
    <w:qFormat/>
    <w:locked/>
    <w:rsid w:val="007B726F"/>
    <w:pPr>
      <w:spacing w:before="240" w:after="60"/>
      <w:outlineLvl w:val="6"/>
    </w:pPr>
    <w:rPr>
      <w:rFonts w:ascii="Times New Roman" w:hAnsi="Times New Roman"/>
      <w:sz w:val="24"/>
    </w:rPr>
  </w:style>
  <w:style w:type="paragraph" w:styleId="Heading8">
    <w:name w:val="heading 8"/>
    <w:basedOn w:val="Normal"/>
    <w:next w:val="Normal"/>
    <w:qFormat/>
    <w:locked/>
    <w:rsid w:val="007B726F"/>
    <w:pPr>
      <w:spacing w:before="240" w:after="60"/>
      <w:outlineLvl w:val="7"/>
    </w:pPr>
    <w:rPr>
      <w:rFonts w:ascii="Times New Roman" w:hAnsi="Times New Roman"/>
      <w:i/>
      <w:iCs/>
      <w:sz w:val="24"/>
    </w:rPr>
  </w:style>
  <w:style w:type="paragraph" w:styleId="Heading9">
    <w:name w:val="heading 9"/>
    <w:basedOn w:val="Normal"/>
    <w:next w:val="Normal"/>
    <w:qFormat/>
    <w:locked/>
    <w:rsid w:val="007B726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2E91"/>
    <w:pPr>
      <w:tabs>
        <w:tab w:val="clear" w:pos="992"/>
        <w:tab w:val="clear" w:pos="2041"/>
        <w:tab w:val="clear" w:pos="3147"/>
        <w:tab w:val="right" w:pos="10206"/>
      </w:tabs>
      <w:spacing w:line="200" w:lineRule="exact"/>
    </w:pPr>
    <w:rPr>
      <w:sz w:val="16"/>
      <w:lang w:val="x-none" w:eastAsia="x-none"/>
    </w:rPr>
  </w:style>
  <w:style w:type="paragraph" w:styleId="Footer">
    <w:name w:val="footer"/>
    <w:basedOn w:val="Normal"/>
    <w:link w:val="FooterChar"/>
    <w:uiPriority w:val="99"/>
    <w:rsid w:val="004A5888"/>
    <w:pPr>
      <w:keepLines w:val="0"/>
      <w:tabs>
        <w:tab w:val="clear" w:pos="992"/>
        <w:tab w:val="clear" w:pos="2041"/>
        <w:tab w:val="clear" w:pos="3147"/>
        <w:tab w:val="right" w:pos="10206"/>
      </w:tabs>
      <w:suppressAutoHyphens w:val="0"/>
      <w:spacing w:after="0" w:line="200" w:lineRule="exact"/>
    </w:pPr>
    <w:rPr>
      <w:sz w:val="16"/>
      <w:lang w:val="x-none" w:eastAsia="x-none"/>
    </w:rPr>
  </w:style>
  <w:style w:type="character" w:customStyle="1" w:styleId="bold">
    <w:name w:val="*bold"/>
    <w:rsid w:val="00552B7D"/>
    <w:rPr>
      <w:b/>
    </w:rPr>
  </w:style>
  <w:style w:type="character" w:customStyle="1" w:styleId="italic">
    <w:name w:val="*italic"/>
    <w:rsid w:val="00552B7D"/>
    <w:rPr>
      <w:i/>
    </w:rPr>
  </w:style>
  <w:style w:type="paragraph" w:customStyle="1" w:styleId="Tablegap">
    <w:name w:val="Table gap"/>
    <w:basedOn w:val="Normal"/>
    <w:qFormat/>
    <w:rsid w:val="00FE2E91"/>
    <w:pPr>
      <w:spacing w:line="60" w:lineRule="exact"/>
    </w:pPr>
    <w:rPr>
      <w:sz w:val="12"/>
    </w:rPr>
  </w:style>
  <w:style w:type="character" w:customStyle="1" w:styleId="subscript">
    <w:name w:val="*subscript"/>
    <w:rsid w:val="00552B7D"/>
    <w:rPr>
      <w:vertAlign w:val="subscript"/>
    </w:rPr>
  </w:style>
  <w:style w:type="character" w:customStyle="1" w:styleId="superscript">
    <w:name w:val="*superscript"/>
    <w:rsid w:val="00552B7D"/>
    <w:rPr>
      <w:vertAlign w:val="superscript"/>
    </w:rPr>
  </w:style>
  <w:style w:type="paragraph" w:customStyle="1" w:styleId="Normal-nospaceafter">
    <w:name w:val="Normal - no space after"/>
    <w:basedOn w:val="Normal"/>
    <w:qFormat/>
    <w:rsid w:val="004A5888"/>
    <w:pPr>
      <w:spacing w:after="0"/>
    </w:pPr>
  </w:style>
  <w:style w:type="paragraph" w:customStyle="1" w:styleId="Normalheading">
    <w:name w:val="Normal heading"/>
    <w:basedOn w:val="Normal-nospaceafter"/>
    <w:qFormat/>
    <w:rsid w:val="00CF0DF6"/>
    <w:rPr>
      <w:b/>
      <w:color w:val="003F73"/>
    </w:rPr>
  </w:style>
  <w:style w:type="character" w:styleId="FollowedHyperlink">
    <w:name w:val="FollowedHyperlink"/>
    <w:rsid w:val="00F055DB"/>
    <w:rPr>
      <w:color w:val="800080"/>
      <w:u w:val="single"/>
    </w:rPr>
  </w:style>
  <w:style w:type="paragraph" w:customStyle="1" w:styleId="Intro">
    <w:name w:val="Intro"/>
    <w:basedOn w:val="Heading2"/>
    <w:qFormat/>
    <w:rsid w:val="00FA5FF3"/>
    <w:rPr>
      <w:color w:val="003F72"/>
    </w:rPr>
  </w:style>
  <w:style w:type="character" w:customStyle="1" w:styleId="A0">
    <w:name w:val="A0"/>
    <w:uiPriority w:val="99"/>
    <w:rsid w:val="00FC4749"/>
    <w:rPr>
      <w:rFonts w:cs="Garamond"/>
      <w:b/>
      <w:bCs/>
      <w:color w:val="000000"/>
      <w:sz w:val="20"/>
      <w:szCs w:val="20"/>
    </w:rPr>
  </w:style>
  <w:style w:type="character" w:customStyle="1" w:styleId="martinlamport">
    <w:name w:val="martin.lamport"/>
    <w:semiHidden/>
    <w:rsid w:val="005540A2"/>
    <w:rPr>
      <w:rFonts w:ascii="Arial" w:hAnsi="Arial" w:cs="Arial"/>
      <w:color w:val="000080"/>
      <w:sz w:val="20"/>
      <w:szCs w:val="20"/>
    </w:rPr>
  </w:style>
  <w:style w:type="paragraph" w:customStyle="1" w:styleId="Heading1-light">
    <w:name w:val="Heading 1 - light"/>
    <w:basedOn w:val="Heading1"/>
    <w:qFormat/>
    <w:rsid w:val="0085243C"/>
    <w:rPr>
      <w:b w:val="0"/>
    </w:rPr>
  </w:style>
  <w:style w:type="paragraph" w:styleId="Quote">
    <w:name w:val="Quote"/>
    <w:basedOn w:val="Normal"/>
    <w:next w:val="Normal"/>
    <w:qFormat/>
    <w:rsid w:val="004A5888"/>
    <w:pPr>
      <w:keepLines w:val="0"/>
      <w:tabs>
        <w:tab w:val="clear" w:pos="992"/>
        <w:tab w:val="clear" w:pos="2041"/>
        <w:tab w:val="clear" w:pos="3147"/>
      </w:tabs>
      <w:suppressAutoHyphens w:val="0"/>
      <w:ind w:left="113" w:hanging="113"/>
    </w:pPr>
    <w:rPr>
      <w:i/>
    </w:rPr>
  </w:style>
  <w:style w:type="paragraph" w:customStyle="1" w:styleId="Quotesourcecaptionfootnote">
    <w:name w:val="Quote source / caption / footnote"/>
    <w:basedOn w:val="Normal"/>
    <w:next w:val="Normal"/>
    <w:rsid w:val="004A5888"/>
    <w:pPr>
      <w:keepLines w:val="0"/>
      <w:tabs>
        <w:tab w:val="clear" w:pos="992"/>
        <w:tab w:val="clear" w:pos="2041"/>
        <w:tab w:val="clear" w:pos="3147"/>
      </w:tabs>
      <w:suppressAutoHyphens w:val="0"/>
      <w:spacing w:after="100" w:line="200" w:lineRule="exact"/>
    </w:pPr>
    <w:rPr>
      <w:sz w:val="16"/>
    </w:rPr>
  </w:style>
  <w:style w:type="character" w:customStyle="1" w:styleId="highlightyellow">
    <w:name w:val="* highlight (yellow)"/>
    <w:rsid w:val="00692956"/>
    <w:rPr>
      <w:bdr w:val="none" w:sz="0" w:space="0" w:color="auto"/>
      <w:shd w:val="clear" w:color="auto" w:fill="FFFF66"/>
    </w:rPr>
  </w:style>
  <w:style w:type="table" w:customStyle="1" w:styleId="Table-layout">
    <w:name w:val="Table - [layout]"/>
    <w:basedOn w:val="TableNormal"/>
    <w:rsid w:val="006303CE"/>
    <w:pPr>
      <w:spacing w:line="260" w:lineRule="exact"/>
    </w:pPr>
    <w:rPr>
      <w:rFonts w:ascii="Arial" w:hAnsi="Arial"/>
    </w:rPr>
    <w:tblPr>
      <w:tblBorders>
        <w:insideV w:val="single" w:sz="4" w:space="0" w:color="003F72"/>
      </w:tblBorders>
      <w:tblCellMar>
        <w:top w:w="113" w:type="dxa"/>
        <w:left w:w="113" w:type="dxa"/>
        <w:bottom w:w="113" w:type="dxa"/>
        <w:right w:w="113" w:type="dxa"/>
      </w:tblCellMar>
    </w:tblPr>
    <w:tcPr>
      <w:tcMar>
        <w:top w:w="113" w:type="dxa"/>
        <w:left w:w="113" w:type="dxa"/>
        <w:bottom w:w="113" w:type="dxa"/>
        <w:right w:w="113" w:type="dxa"/>
      </w:tcMar>
    </w:tcPr>
  </w:style>
  <w:style w:type="numbering" w:customStyle="1" w:styleId="Listbullet">
    <w:name w:val="List [bullet]"/>
    <w:basedOn w:val="NoList"/>
    <w:rsid w:val="00CB3B5A"/>
    <w:pPr>
      <w:numPr>
        <w:numId w:val="1"/>
      </w:numPr>
    </w:pPr>
  </w:style>
  <w:style w:type="numbering" w:customStyle="1" w:styleId="Listnumeric">
    <w:name w:val="List [numeric]"/>
    <w:basedOn w:val="NoList"/>
    <w:rsid w:val="00CB3B5A"/>
    <w:pPr>
      <w:numPr>
        <w:numId w:val="2"/>
      </w:numPr>
    </w:pPr>
  </w:style>
  <w:style w:type="numbering" w:customStyle="1" w:styleId="Listalpha">
    <w:name w:val="List [alpha]"/>
    <w:basedOn w:val="NoList"/>
    <w:rsid w:val="007A34EA"/>
    <w:pPr>
      <w:numPr>
        <w:numId w:val="3"/>
      </w:numPr>
    </w:pPr>
  </w:style>
  <w:style w:type="table" w:styleId="TableGrid">
    <w:name w:val="Table Grid"/>
    <w:basedOn w:val="TableNormal"/>
    <w:locked/>
    <w:rsid w:val="005935E2"/>
    <w:pPr>
      <w:keepLines/>
      <w:tabs>
        <w:tab w:val="left" w:pos="992"/>
        <w:tab w:val="left" w:pos="2041"/>
        <w:tab w:val="left" w:pos="3147"/>
      </w:tabs>
      <w:suppressAutoHyphens/>
      <w:spacing w:after="32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locked/>
    <w:rsid w:val="00142EC3"/>
    <w:pPr>
      <w:ind w:left="2041"/>
    </w:pPr>
    <w:rPr>
      <w:sz w:val="16"/>
      <w:szCs w:val="20"/>
    </w:rPr>
  </w:style>
  <w:style w:type="character" w:styleId="FootnoteReference">
    <w:name w:val="footnote reference"/>
    <w:semiHidden/>
    <w:locked/>
    <w:rsid w:val="00B909E1"/>
    <w:rPr>
      <w:rFonts w:ascii="Arial" w:hAnsi="Arial"/>
      <w:color w:val="003F72"/>
      <w:sz w:val="16"/>
      <w:szCs w:val="24"/>
      <w:bdr w:val="none" w:sz="0" w:space="0" w:color="auto"/>
      <w:vertAlign w:val="superscript"/>
    </w:rPr>
  </w:style>
  <w:style w:type="paragraph" w:styleId="BalloonText">
    <w:name w:val="Balloon Text"/>
    <w:basedOn w:val="Normal"/>
    <w:semiHidden/>
    <w:locked/>
    <w:rsid w:val="000354AF"/>
    <w:rPr>
      <w:rFonts w:ascii="Tahoma" w:hAnsi="Tahoma" w:cs="Tahoma"/>
      <w:sz w:val="16"/>
      <w:szCs w:val="16"/>
    </w:rPr>
  </w:style>
  <w:style w:type="character" w:styleId="CommentReference">
    <w:name w:val="annotation reference"/>
    <w:semiHidden/>
    <w:rsid w:val="00F912D6"/>
    <w:rPr>
      <w:sz w:val="16"/>
      <w:szCs w:val="16"/>
    </w:rPr>
  </w:style>
  <w:style w:type="paragraph" w:styleId="CommentText">
    <w:name w:val="annotation text"/>
    <w:basedOn w:val="Normal"/>
    <w:semiHidden/>
    <w:rsid w:val="00F912D6"/>
    <w:rPr>
      <w:szCs w:val="20"/>
    </w:rPr>
  </w:style>
  <w:style w:type="paragraph" w:styleId="CommentSubject">
    <w:name w:val="annotation subject"/>
    <w:basedOn w:val="CommentText"/>
    <w:next w:val="CommentText"/>
    <w:semiHidden/>
    <w:rsid w:val="00F912D6"/>
    <w:rPr>
      <w:b/>
      <w:bCs/>
    </w:rPr>
  </w:style>
  <w:style w:type="character" w:styleId="Hyperlink">
    <w:name w:val="Hyperlink"/>
    <w:rsid w:val="00A70938"/>
    <w:rPr>
      <w:color w:val="0000FF"/>
      <w:u w:val="single"/>
    </w:rPr>
  </w:style>
  <w:style w:type="character" w:customStyle="1" w:styleId="HeaderChar">
    <w:name w:val="Header Char"/>
    <w:link w:val="Header"/>
    <w:rsid w:val="00FE2E91"/>
    <w:rPr>
      <w:rFonts w:ascii="Arial" w:hAnsi="Arial"/>
      <w:color w:val="003F72"/>
      <w:sz w:val="16"/>
      <w:szCs w:val="24"/>
    </w:rPr>
  </w:style>
  <w:style w:type="character" w:customStyle="1" w:styleId="FooterChar">
    <w:name w:val="Footer Char"/>
    <w:link w:val="Footer"/>
    <w:uiPriority w:val="99"/>
    <w:rsid w:val="00B65314"/>
    <w:rPr>
      <w:rFonts w:ascii="Arial" w:hAnsi="Arial"/>
      <w:color w:val="003F72"/>
      <w:sz w:val="16"/>
      <w:szCs w:val="24"/>
    </w:rPr>
  </w:style>
  <w:style w:type="paragraph" w:styleId="ListParagraph">
    <w:name w:val="List Paragraph"/>
    <w:basedOn w:val="Normal"/>
    <w:uiPriority w:val="34"/>
    <w:qFormat/>
    <w:rsid w:val="009A7185"/>
    <w:pPr>
      <w:ind w:left="720"/>
      <w:contextualSpacing/>
    </w:pPr>
  </w:style>
  <w:style w:type="paragraph" w:customStyle="1" w:styleId="Bullets">
    <w:name w:val="Bullets"/>
    <w:basedOn w:val="Normal"/>
    <w:qFormat/>
    <w:rsid w:val="00B4316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668">
      <w:bodyDiv w:val="1"/>
      <w:marLeft w:val="0"/>
      <w:marRight w:val="0"/>
      <w:marTop w:val="0"/>
      <w:marBottom w:val="0"/>
      <w:divBdr>
        <w:top w:val="none" w:sz="0" w:space="0" w:color="auto"/>
        <w:left w:val="none" w:sz="0" w:space="0" w:color="auto"/>
        <w:bottom w:val="none" w:sz="0" w:space="0" w:color="auto"/>
        <w:right w:val="none" w:sz="0" w:space="0" w:color="auto"/>
      </w:divBdr>
    </w:div>
    <w:div w:id="432363630">
      <w:bodyDiv w:val="1"/>
      <w:marLeft w:val="0"/>
      <w:marRight w:val="0"/>
      <w:marTop w:val="0"/>
      <w:marBottom w:val="0"/>
      <w:divBdr>
        <w:top w:val="none" w:sz="0" w:space="0" w:color="auto"/>
        <w:left w:val="none" w:sz="0" w:space="0" w:color="auto"/>
        <w:bottom w:val="none" w:sz="0" w:space="0" w:color="auto"/>
        <w:right w:val="none" w:sz="0" w:space="0" w:color="auto"/>
      </w:divBdr>
    </w:div>
    <w:div w:id="212352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sa.elvy@wiltonpark.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ltonpark.org.uk/wp-content/uploads/WP1434-Report.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wiltonpark.org.uk/event/wp1474/" TargetMode="External"/><Relationship Id="rId4" Type="http://schemas.microsoft.com/office/2007/relationships/stylesWithEffects" Target="stylesWithEffects.xml"/><Relationship Id="rId9" Type="http://schemas.openxmlformats.org/officeDocument/2006/relationships/hyperlink" Target="https://www.wiltonpark.org.uk/event/wp151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WILTON%20PARK\PD\Conference%20conc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E6C46-F7D0-406B-921D-3AC7B30D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Conference concept</Template>
  <TotalTime>1</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Wilton Park</vt:lpstr>
    </vt:vector>
  </TitlesOfParts>
  <Company>Day1 Communications</Company>
  <LinksUpToDate>false</LinksUpToDate>
  <CharactersWithSpaces>6723</CharactersWithSpaces>
  <SharedDoc>false</SharedDoc>
  <HyperlinkBase/>
  <HLinks>
    <vt:vector size="6" baseType="variant">
      <vt:variant>
        <vt:i4>8192114</vt:i4>
      </vt:variant>
      <vt:variant>
        <vt:i4>-1</vt:i4>
      </vt:variant>
      <vt:variant>
        <vt:i4>2091</vt:i4>
      </vt:variant>
      <vt:variant>
        <vt:i4>1</vt:i4>
      </vt:variant>
      <vt:variant>
        <vt:lpwstr>:::LOGOS FOR WORD FILES:NEW_HEADER_15.png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Wilton Park</dc:title>
  <dc:creator>Kate Hewitt</dc:creator>
  <cp:lastModifiedBy>Stephanie Platis</cp:lastModifiedBy>
  <cp:revision>2</cp:revision>
  <cp:lastPrinted>2017-10-09T13:15:00Z</cp:lastPrinted>
  <dcterms:created xsi:type="dcterms:W3CDTF">2017-11-08T06:17:00Z</dcterms:created>
  <dcterms:modified xsi:type="dcterms:W3CDTF">2017-11-08T06:17:00Z</dcterms:modified>
</cp:coreProperties>
</file>